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60DE" w14:textId="77777777" w:rsidR="00E12980" w:rsidRDefault="00E12980" w:rsidP="00E12980">
      <w:pPr>
        <w:pStyle w:val="Nadpis2"/>
        <w:jc w:val="center"/>
        <w:rPr>
          <w:sz w:val="32"/>
          <w:szCs w:val="32"/>
          <w:lang w:val="en-GB"/>
        </w:rPr>
      </w:pPr>
      <w:r>
        <w:rPr>
          <w:sz w:val="32"/>
          <w:szCs w:val="32"/>
          <w:lang w:val="en-GB"/>
        </w:rPr>
        <w:t>Who is the Human Being? An Ecumenical Approach to Theological Anthropology</w:t>
      </w:r>
    </w:p>
    <w:p w14:paraId="7822059A" w14:textId="77777777" w:rsidR="00E12980" w:rsidRDefault="00E12980" w:rsidP="00E12980">
      <w:pPr>
        <w:tabs>
          <w:tab w:val="right" w:pos="9063"/>
        </w:tabs>
        <w:rPr>
          <w:sz w:val="24"/>
        </w:rPr>
      </w:pPr>
    </w:p>
    <w:p w14:paraId="4C3DE6CC" w14:textId="77777777" w:rsidR="00E12980" w:rsidRDefault="00E12980" w:rsidP="00E12980">
      <w:pPr>
        <w:tabs>
          <w:tab w:val="right" w:pos="9063"/>
        </w:tabs>
      </w:pPr>
    </w:p>
    <w:p w14:paraId="7DCBF1B4" w14:textId="77777777" w:rsidR="00E12980" w:rsidRDefault="00E12980" w:rsidP="00E12980">
      <w:pPr>
        <w:tabs>
          <w:tab w:val="right" w:pos="9063"/>
        </w:tabs>
        <w:rPr>
          <w:b/>
          <w:bCs/>
        </w:rPr>
      </w:pPr>
      <w:r>
        <w:rPr>
          <w:b/>
          <w:bCs/>
        </w:rPr>
        <w:t>Contents</w:t>
      </w:r>
    </w:p>
    <w:p w14:paraId="14047F2E" w14:textId="77777777" w:rsidR="00E12980" w:rsidRDefault="00E12980" w:rsidP="00E12980">
      <w:pPr>
        <w:tabs>
          <w:tab w:val="right" w:pos="9063"/>
        </w:tabs>
        <w:rPr>
          <w:b/>
          <w:bCs/>
        </w:rPr>
      </w:pPr>
    </w:p>
    <w:p w14:paraId="0B8FB3B3" w14:textId="77777777" w:rsidR="00E12980" w:rsidRDefault="00E12980" w:rsidP="00E12980">
      <w:pPr>
        <w:tabs>
          <w:tab w:val="right" w:pos="9063"/>
        </w:tabs>
        <w:rPr>
          <w:rFonts w:eastAsia="Calibri"/>
          <w:color w:val="000000"/>
          <w:lang w:val="cs-CZ"/>
        </w:rPr>
      </w:pPr>
      <w:r>
        <w:rPr>
          <w:b/>
          <w:bCs/>
        </w:rPr>
        <w:t>Preface</w:t>
      </w:r>
    </w:p>
    <w:p w14:paraId="22ED7F0B" w14:textId="77777777" w:rsidR="00E12980" w:rsidRDefault="00E12980" w:rsidP="00E12980">
      <w:pPr>
        <w:rPr>
          <w:i/>
        </w:rPr>
      </w:pPr>
      <w:r>
        <w:rPr>
          <w:i/>
        </w:rPr>
        <w:t>Aristotle Papanikolaou</w:t>
      </w:r>
    </w:p>
    <w:p w14:paraId="0C2F9880" w14:textId="77777777" w:rsidR="00E12980" w:rsidRDefault="00E12980" w:rsidP="00E12980">
      <w:pPr>
        <w:tabs>
          <w:tab w:val="right" w:pos="9063"/>
        </w:tabs>
      </w:pPr>
    </w:p>
    <w:p w14:paraId="18FA0F44" w14:textId="77777777" w:rsidR="00E12980" w:rsidRDefault="00E12980" w:rsidP="00E12980">
      <w:pPr>
        <w:tabs>
          <w:tab w:val="right" w:pos="9063"/>
        </w:tabs>
        <w:rPr>
          <w:rFonts w:eastAsia="Calibri"/>
          <w:color w:val="000000"/>
        </w:rPr>
      </w:pPr>
      <w:r>
        <w:rPr>
          <w:b/>
        </w:rPr>
        <w:t>Introduction</w:t>
      </w:r>
    </w:p>
    <w:p w14:paraId="4C284FFC" w14:textId="77777777" w:rsidR="00E12980" w:rsidRDefault="00E12980" w:rsidP="00E12980">
      <w:pPr>
        <w:tabs>
          <w:tab w:val="right" w:pos="9063"/>
        </w:tabs>
        <w:rPr>
          <w:i/>
        </w:rPr>
      </w:pPr>
      <w:r>
        <w:rPr>
          <w:i/>
        </w:rPr>
        <w:t xml:space="preserve">Ivana Noble and Zdenko </w:t>
      </w:r>
      <w:proofErr w:type="spellStart"/>
      <w:r>
        <w:rPr>
          <w:i/>
        </w:rPr>
        <w:t>Širka</w:t>
      </w:r>
      <w:proofErr w:type="spellEnd"/>
    </w:p>
    <w:p w14:paraId="41915DCC" w14:textId="77777777" w:rsidR="00E12980" w:rsidRDefault="00E12980" w:rsidP="00E12980">
      <w:pPr>
        <w:tabs>
          <w:tab w:val="right" w:pos="9063"/>
        </w:tabs>
      </w:pPr>
    </w:p>
    <w:p w14:paraId="00C8407E" w14:textId="77777777" w:rsidR="00E12980" w:rsidRDefault="00E12980" w:rsidP="00E12980">
      <w:pPr>
        <w:tabs>
          <w:tab w:val="right" w:pos="9063"/>
        </w:tabs>
        <w:rPr>
          <w:b/>
          <w:smallCaps/>
          <w:lang w:val="cs-CZ"/>
        </w:rPr>
      </w:pPr>
      <w:r>
        <w:rPr>
          <w:b/>
          <w:smallCaps/>
        </w:rPr>
        <w:t>Part 1: We Are Born Into A Life That Existed Before Us</w:t>
      </w:r>
    </w:p>
    <w:p w14:paraId="1D5ECC09" w14:textId="77777777" w:rsidR="00E12980" w:rsidRDefault="00E12980" w:rsidP="00E12980">
      <w:pPr>
        <w:tabs>
          <w:tab w:val="right" w:pos="9063"/>
        </w:tabs>
        <w:ind w:left="240" w:hanging="240"/>
        <w:rPr>
          <w:b/>
          <w:bCs/>
        </w:rPr>
      </w:pPr>
    </w:p>
    <w:p w14:paraId="58C639D4" w14:textId="77777777" w:rsidR="00E12980" w:rsidRDefault="00E12980" w:rsidP="00E12980">
      <w:pPr>
        <w:tabs>
          <w:tab w:val="right" w:pos="9063"/>
        </w:tabs>
        <w:ind w:left="240" w:hanging="240"/>
        <w:rPr>
          <w:rStyle w:val="Hypertextovodkaz"/>
          <w:rFonts w:eastAsia="Calibri"/>
          <w:color w:val="000000"/>
        </w:rPr>
      </w:pPr>
      <w:hyperlink r:id="rId8" w:anchor="_tyjcwt" w:history="1">
        <w:r>
          <w:rPr>
            <w:rStyle w:val="Hypertextovodkaz"/>
            <w:rFonts w:eastAsiaTheme="majorEastAsia"/>
            <w:color w:val="000000"/>
          </w:rPr>
          <w:t>1.</w:t>
        </w:r>
      </w:hyperlink>
      <w:hyperlink r:id="rId9" w:anchor="_tyjcwt" w:history="1">
        <w:r>
          <w:rPr>
            <w:rStyle w:val="Hypertextovodkaz"/>
            <w:rFonts w:eastAsia="Calibri"/>
            <w:color w:val="000000"/>
          </w:rPr>
          <w:tab/>
        </w:r>
      </w:hyperlink>
      <w:r>
        <w:rPr>
          <w:rStyle w:val="Hypertextovodkaz"/>
          <w:rFonts w:eastAsia="Calibri"/>
          <w:color w:val="000000"/>
        </w:rPr>
        <w:t>The Human Being in Relation</w:t>
      </w:r>
    </w:p>
    <w:p w14:paraId="47A56713" w14:textId="77777777" w:rsidR="00E12980" w:rsidRDefault="00E12980" w:rsidP="00E12980">
      <w:pPr>
        <w:tabs>
          <w:tab w:val="right" w:pos="9063"/>
        </w:tabs>
        <w:rPr>
          <w:i/>
        </w:rPr>
      </w:pPr>
      <w:r>
        <w:rPr>
          <w:i/>
        </w:rPr>
        <w:t xml:space="preserve">Tim Noble </w:t>
      </w:r>
    </w:p>
    <w:p w14:paraId="2F701906" w14:textId="77777777" w:rsidR="00E12980" w:rsidRDefault="00E12980" w:rsidP="00E12980">
      <w:pPr>
        <w:pStyle w:val="Odstavecseseznamem"/>
        <w:numPr>
          <w:ilvl w:val="0"/>
          <w:numId w:val="1"/>
        </w:numPr>
        <w:tabs>
          <w:tab w:val="right" w:pos="9063"/>
        </w:tabs>
        <w:rPr>
          <w:lang w:val="en-GB"/>
        </w:rPr>
      </w:pPr>
      <w:r>
        <w:rPr>
          <w:lang w:val="en-GB"/>
        </w:rPr>
        <w:t>Human Autonomy</w:t>
      </w:r>
    </w:p>
    <w:p w14:paraId="7A7CBBD7" w14:textId="77777777" w:rsidR="00E12980" w:rsidRDefault="00E12980" w:rsidP="00E12980">
      <w:pPr>
        <w:pStyle w:val="Odstavecseseznamem"/>
        <w:numPr>
          <w:ilvl w:val="0"/>
          <w:numId w:val="1"/>
        </w:numPr>
        <w:tabs>
          <w:tab w:val="right" w:pos="9063"/>
        </w:tabs>
        <w:rPr>
          <w:lang w:val="en-GB"/>
        </w:rPr>
      </w:pPr>
      <w:r>
        <w:rPr>
          <w:lang w:val="en-GB"/>
        </w:rPr>
        <w:t>Freedom as the Basis of Relationships</w:t>
      </w:r>
    </w:p>
    <w:p w14:paraId="1E3F1DF2" w14:textId="77777777" w:rsidR="00E12980" w:rsidRDefault="00E12980" w:rsidP="00E12980">
      <w:pPr>
        <w:pStyle w:val="Odstavecseseznamem"/>
        <w:numPr>
          <w:ilvl w:val="0"/>
          <w:numId w:val="1"/>
        </w:numPr>
        <w:tabs>
          <w:tab w:val="right" w:pos="9063"/>
        </w:tabs>
        <w:rPr>
          <w:rFonts w:eastAsia="Calibri"/>
          <w:lang w:val="en-GB"/>
        </w:rPr>
      </w:pPr>
      <w:r>
        <w:rPr>
          <w:rFonts w:eastAsia="Calibri"/>
          <w:lang w:val="en-GB"/>
        </w:rPr>
        <w:t>The I and the Other</w:t>
      </w:r>
    </w:p>
    <w:p w14:paraId="766C83AF" w14:textId="77777777" w:rsidR="00E12980" w:rsidRDefault="00E12980" w:rsidP="00E12980">
      <w:pPr>
        <w:pStyle w:val="Odstavecseseznamem"/>
        <w:numPr>
          <w:ilvl w:val="0"/>
          <w:numId w:val="1"/>
        </w:numPr>
        <w:tabs>
          <w:tab w:val="right" w:pos="9063"/>
        </w:tabs>
        <w:rPr>
          <w:rFonts w:eastAsia="Calibri"/>
          <w:lang w:val="en-GB"/>
        </w:rPr>
      </w:pPr>
      <w:r>
        <w:rPr>
          <w:rFonts w:eastAsia="Calibri"/>
          <w:lang w:val="en-GB"/>
        </w:rPr>
        <w:t>People Without Relationships</w:t>
      </w:r>
    </w:p>
    <w:p w14:paraId="3C04C84F" w14:textId="77777777" w:rsidR="00E12980" w:rsidRDefault="00E12980" w:rsidP="00E12980">
      <w:pPr>
        <w:pStyle w:val="Odstavecseseznamem"/>
        <w:numPr>
          <w:ilvl w:val="0"/>
          <w:numId w:val="1"/>
        </w:numPr>
        <w:tabs>
          <w:tab w:val="right" w:pos="9063"/>
        </w:tabs>
        <w:rPr>
          <w:rFonts w:eastAsia="Calibri"/>
          <w:lang w:val="en-GB"/>
        </w:rPr>
      </w:pPr>
      <w:r>
        <w:rPr>
          <w:rFonts w:eastAsia="Calibri"/>
          <w:lang w:val="en-GB"/>
        </w:rPr>
        <w:t>Open Questions</w:t>
      </w:r>
    </w:p>
    <w:p w14:paraId="1E8562BB" w14:textId="77777777" w:rsidR="00E12980" w:rsidRDefault="00E12980" w:rsidP="00E12980">
      <w:pPr>
        <w:tabs>
          <w:tab w:val="right" w:pos="9063"/>
        </w:tabs>
        <w:rPr>
          <w:rFonts w:eastAsia="Calibri"/>
          <w:color w:val="000000"/>
          <w:lang w:val="cs-CZ"/>
        </w:rPr>
      </w:pPr>
    </w:p>
    <w:p w14:paraId="7E296636" w14:textId="77777777" w:rsidR="00E12980" w:rsidRDefault="00E12980" w:rsidP="00E12980">
      <w:pPr>
        <w:tabs>
          <w:tab w:val="right" w:pos="9063"/>
        </w:tabs>
        <w:rPr>
          <w:rFonts w:eastAsia="Calibri"/>
          <w:b/>
          <w:color w:val="000000"/>
        </w:rPr>
      </w:pPr>
      <w:r>
        <w:rPr>
          <w:b/>
        </w:rPr>
        <w:t>2. The Human Being and Language</w:t>
      </w:r>
    </w:p>
    <w:p w14:paraId="1543345C" w14:textId="77777777" w:rsidR="00E12980" w:rsidRDefault="00E12980" w:rsidP="00E12980">
      <w:pPr>
        <w:tabs>
          <w:tab w:val="right" w:pos="9063"/>
        </w:tabs>
        <w:ind w:left="240" w:hanging="240"/>
        <w:rPr>
          <w:rFonts w:eastAsia="Calibri"/>
          <w:i/>
          <w:color w:val="000000"/>
        </w:rPr>
      </w:pPr>
      <w:r>
        <w:rPr>
          <w:rFonts w:eastAsia="Calibri"/>
          <w:i/>
          <w:color w:val="000000"/>
        </w:rPr>
        <w:t xml:space="preserve">Zdenko </w:t>
      </w:r>
      <w:proofErr w:type="spellStart"/>
      <w:r>
        <w:rPr>
          <w:rFonts w:eastAsia="Calibri"/>
          <w:i/>
          <w:color w:val="000000"/>
        </w:rPr>
        <w:t>Širka</w:t>
      </w:r>
      <w:proofErr w:type="spellEnd"/>
    </w:p>
    <w:p w14:paraId="4E3C61F2" w14:textId="77777777" w:rsidR="00E12980" w:rsidRDefault="00E12980" w:rsidP="00E12980">
      <w:pPr>
        <w:pStyle w:val="Nadpis2"/>
        <w:numPr>
          <w:ilvl w:val="0"/>
          <w:numId w:val="2"/>
        </w:numPr>
        <w:spacing w:before="0"/>
        <w:rPr>
          <w:rFonts w:ascii="Times New Roman" w:hAnsi="Times New Roman" w:cs="Times New Roman"/>
          <w:b w:val="0"/>
          <w:bCs w:val="0"/>
          <w:color w:val="auto"/>
          <w:sz w:val="24"/>
          <w:szCs w:val="24"/>
          <w:lang w:val="en-GB"/>
        </w:rPr>
      </w:pPr>
      <w:r>
        <w:rPr>
          <w:rFonts w:ascii="Times New Roman" w:hAnsi="Times New Roman" w:cs="Times New Roman"/>
          <w:b w:val="0"/>
          <w:bCs w:val="0"/>
          <w:color w:val="auto"/>
          <w:sz w:val="24"/>
          <w:szCs w:val="24"/>
          <w:lang w:val="en-GB"/>
        </w:rPr>
        <w:t>Language as a Homeland</w:t>
      </w:r>
    </w:p>
    <w:p w14:paraId="7D86676A" w14:textId="77777777" w:rsidR="00E12980" w:rsidRDefault="00E12980" w:rsidP="00E12980">
      <w:pPr>
        <w:pStyle w:val="Odstavecseseznamem"/>
        <w:numPr>
          <w:ilvl w:val="0"/>
          <w:numId w:val="2"/>
        </w:numPr>
        <w:rPr>
          <w:lang w:val="en-GB"/>
        </w:rPr>
      </w:pPr>
      <w:r>
        <w:rPr>
          <w:lang w:val="en-GB"/>
        </w:rPr>
        <w:t>Understanding and Language</w:t>
      </w:r>
    </w:p>
    <w:p w14:paraId="283A39EE" w14:textId="77777777" w:rsidR="00E12980" w:rsidRDefault="00E12980" w:rsidP="00E12980">
      <w:pPr>
        <w:pStyle w:val="Odstavecseseznamem"/>
        <w:numPr>
          <w:ilvl w:val="0"/>
          <w:numId w:val="2"/>
        </w:numPr>
        <w:rPr>
          <w:lang w:val="en-GB"/>
        </w:rPr>
      </w:pPr>
      <w:r>
        <w:rPr>
          <w:lang w:val="en-GB"/>
        </w:rPr>
        <w:t>Language as Dialogue</w:t>
      </w:r>
    </w:p>
    <w:p w14:paraId="5CCD3301" w14:textId="77777777" w:rsidR="00E12980" w:rsidRDefault="00E12980" w:rsidP="00E12980">
      <w:pPr>
        <w:pStyle w:val="Odstavecseseznamem"/>
        <w:numPr>
          <w:ilvl w:val="0"/>
          <w:numId w:val="2"/>
        </w:numPr>
        <w:rPr>
          <w:lang w:val="en-GB"/>
        </w:rPr>
      </w:pPr>
      <w:r>
        <w:rPr>
          <w:lang w:val="en-GB"/>
        </w:rPr>
        <w:t>Language and the Natural World of Human Beings</w:t>
      </w:r>
    </w:p>
    <w:p w14:paraId="472A9B82" w14:textId="77777777" w:rsidR="00E12980" w:rsidRDefault="00E12980" w:rsidP="00E12980">
      <w:pPr>
        <w:pStyle w:val="Nadpis2"/>
        <w:spacing w:before="0"/>
        <w:rPr>
          <w:rFonts w:ascii="Times New Roman" w:hAnsi="Times New Roman" w:cs="Times New Roman"/>
          <w:b w:val="0"/>
          <w:color w:val="C00000"/>
          <w:sz w:val="24"/>
          <w:szCs w:val="24"/>
        </w:rPr>
      </w:pPr>
    </w:p>
    <w:p w14:paraId="489CA484" w14:textId="77777777" w:rsidR="00E12980" w:rsidRDefault="00E12980" w:rsidP="00E12980">
      <w:pPr>
        <w:tabs>
          <w:tab w:val="right" w:pos="9063"/>
        </w:tabs>
        <w:rPr>
          <w:rFonts w:ascii="Times New Roman" w:eastAsia="Calibri" w:hAnsi="Times New Roman"/>
          <w:b/>
          <w:color w:val="000000"/>
          <w:sz w:val="24"/>
        </w:rPr>
      </w:pPr>
      <w:r>
        <w:rPr>
          <w:b/>
        </w:rPr>
        <w:t xml:space="preserve">3. People Living </w:t>
      </w:r>
      <w:proofErr w:type="gramStart"/>
      <w:r>
        <w:rPr>
          <w:b/>
        </w:rPr>
        <w:t>In</w:t>
      </w:r>
      <w:proofErr w:type="gramEnd"/>
      <w:r>
        <w:rPr>
          <w:b/>
        </w:rPr>
        <w:t xml:space="preserve"> Narratives</w:t>
      </w:r>
    </w:p>
    <w:p w14:paraId="3C603112" w14:textId="77777777" w:rsidR="00E12980" w:rsidRDefault="00E12980" w:rsidP="00E12980">
      <w:pPr>
        <w:tabs>
          <w:tab w:val="right" w:pos="9063"/>
        </w:tabs>
        <w:ind w:left="240" w:hanging="240"/>
        <w:rPr>
          <w:i/>
        </w:rPr>
      </w:pPr>
      <w:r>
        <w:rPr>
          <w:i/>
        </w:rPr>
        <w:t xml:space="preserve"> Pavel Hošek and Pavol Bargár</w:t>
      </w:r>
    </w:p>
    <w:p w14:paraId="51476691" w14:textId="77777777" w:rsidR="00E12980" w:rsidRDefault="00E12980" w:rsidP="00E12980">
      <w:pPr>
        <w:pStyle w:val="Odstavecseseznamem"/>
        <w:numPr>
          <w:ilvl w:val="0"/>
          <w:numId w:val="3"/>
        </w:numPr>
        <w:rPr>
          <w:b/>
          <w:lang w:val="en-GB"/>
        </w:rPr>
      </w:pPr>
      <w:r>
        <w:rPr>
          <w:lang w:val="en-GB"/>
        </w:rPr>
        <w:t>From Languages to Narratives</w:t>
      </w:r>
    </w:p>
    <w:p w14:paraId="3B369926" w14:textId="77777777" w:rsidR="00E12980" w:rsidRDefault="00E12980" w:rsidP="00E12980">
      <w:pPr>
        <w:pStyle w:val="Odstavecseseznamem"/>
        <w:numPr>
          <w:ilvl w:val="0"/>
          <w:numId w:val="3"/>
        </w:numPr>
        <w:rPr>
          <w:b/>
          <w:lang w:val="en-GB"/>
        </w:rPr>
      </w:pPr>
      <w:r>
        <w:rPr>
          <w:lang w:val="en-GB"/>
        </w:rPr>
        <w:t>Narrative Identity</w:t>
      </w:r>
    </w:p>
    <w:p w14:paraId="389E23CB" w14:textId="77777777" w:rsidR="00E12980" w:rsidRDefault="00E12980" w:rsidP="00E12980">
      <w:pPr>
        <w:pStyle w:val="Odstavecseseznamem"/>
        <w:numPr>
          <w:ilvl w:val="0"/>
          <w:numId w:val="3"/>
        </w:numPr>
        <w:rPr>
          <w:b/>
          <w:lang w:val="en-GB"/>
        </w:rPr>
      </w:pPr>
      <w:r>
        <w:rPr>
          <w:lang w:val="en-GB"/>
        </w:rPr>
        <w:t>The Human Story and the Divine Story</w:t>
      </w:r>
    </w:p>
    <w:p w14:paraId="25CFE62F" w14:textId="77777777" w:rsidR="00E12980" w:rsidRDefault="00E12980" w:rsidP="00E12980">
      <w:pPr>
        <w:pStyle w:val="Odstavecseseznamem"/>
        <w:numPr>
          <w:ilvl w:val="0"/>
          <w:numId w:val="3"/>
        </w:numPr>
        <w:rPr>
          <w:b/>
          <w:lang w:val="en-GB"/>
        </w:rPr>
      </w:pPr>
      <w:r>
        <w:rPr>
          <w:lang w:val="en-GB"/>
        </w:rPr>
        <w:t>Between Finality and Openness</w:t>
      </w:r>
    </w:p>
    <w:p w14:paraId="33BE5ED5" w14:textId="77777777" w:rsidR="00E12980" w:rsidRDefault="00E12980" w:rsidP="00E12980">
      <w:pPr>
        <w:pStyle w:val="Odstavecseseznamem"/>
        <w:numPr>
          <w:ilvl w:val="0"/>
          <w:numId w:val="3"/>
        </w:numPr>
        <w:rPr>
          <w:b/>
          <w:lang w:val="en-GB"/>
        </w:rPr>
      </w:pPr>
      <w:r>
        <w:rPr>
          <w:lang w:val="en-GB"/>
        </w:rPr>
        <w:t xml:space="preserve">Creativity, Imagination and Embodiment </w:t>
      </w:r>
    </w:p>
    <w:p w14:paraId="2948EF57" w14:textId="77777777" w:rsidR="00E12980" w:rsidRDefault="00E12980" w:rsidP="00E12980">
      <w:pPr>
        <w:pStyle w:val="Odstavecseseznamem"/>
        <w:numPr>
          <w:ilvl w:val="0"/>
          <w:numId w:val="3"/>
        </w:numPr>
        <w:rPr>
          <w:lang w:val="en-GB"/>
        </w:rPr>
      </w:pPr>
      <w:r>
        <w:rPr>
          <w:lang w:val="en-GB"/>
        </w:rPr>
        <w:t>Examples of Discipleship</w:t>
      </w:r>
    </w:p>
    <w:p w14:paraId="6E12ADE6" w14:textId="77777777" w:rsidR="00E12980" w:rsidRDefault="00E12980" w:rsidP="00E12980">
      <w:pPr>
        <w:rPr>
          <w:color w:val="C00000"/>
          <w:lang w:val="cs-CZ"/>
        </w:rPr>
      </w:pPr>
    </w:p>
    <w:p w14:paraId="5DA653D4" w14:textId="77777777" w:rsidR="00E12980" w:rsidRDefault="00E12980" w:rsidP="00E12980">
      <w:pPr>
        <w:pStyle w:val="Nadpis1"/>
        <w:spacing w:before="0" w:after="0" w:line="240" w:lineRule="auto"/>
        <w:rPr>
          <w:rFonts w:ascii="Times New Roman" w:hAnsi="Times New Roman" w:cs="Times New Roman"/>
          <w:b/>
          <w:sz w:val="24"/>
          <w:szCs w:val="24"/>
          <w:lang w:val="en-GB"/>
        </w:rPr>
      </w:pPr>
      <w:r>
        <w:rPr>
          <w:rFonts w:ascii="Times New Roman" w:hAnsi="Times New Roman" w:cs="Times New Roman"/>
          <w:b/>
          <w:sz w:val="24"/>
          <w:szCs w:val="24"/>
        </w:rPr>
        <w:lastRenderedPageBreak/>
        <w:t>4</w:t>
      </w:r>
      <w:r>
        <w:rPr>
          <w:rFonts w:ascii="Times New Roman" w:hAnsi="Times New Roman" w:cs="Times New Roman"/>
          <w:b/>
          <w:sz w:val="24"/>
          <w:szCs w:val="24"/>
          <w:lang w:val="en-GB"/>
        </w:rPr>
        <w:t xml:space="preserve">.  The Human Being and Ritual </w:t>
      </w:r>
    </w:p>
    <w:p w14:paraId="50EACED8" w14:textId="77777777" w:rsidR="00E12980" w:rsidRDefault="00E12980" w:rsidP="00E12980">
      <w:pPr>
        <w:tabs>
          <w:tab w:val="right" w:pos="9063"/>
        </w:tabs>
        <w:ind w:left="240" w:hanging="240"/>
        <w:rPr>
          <w:rFonts w:ascii="Times New Roman" w:hAnsi="Times New Roman"/>
          <w:i/>
          <w:sz w:val="24"/>
        </w:rPr>
      </w:pPr>
      <w:r>
        <w:rPr>
          <w:i/>
        </w:rPr>
        <w:t>Tabita Landová and Michaela Vlčková</w:t>
      </w:r>
    </w:p>
    <w:p w14:paraId="5B0E24B6" w14:textId="77777777" w:rsidR="00E12980" w:rsidRDefault="00E12980" w:rsidP="00E12980">
      <w:pPr>
        <w:pStyle w:val="Odstavecseseznamem"/>
        <w:numPr>
          <w:ilvl w:val="0"/>
          <w:numId w:val="4"/>
        </w:numPr>
        <w:rPr>
          <w:b/>
          <w:lang w:val="en-GB"/>
        </w:rPr>
      </w:pPr>
      <w:r>
        <w:rPr>
          <w:lang w:val="en-GB"/>
        </w:rPr>
        <w:t>Ritual as the Mother Tongue of Religion</w:t>
      </w:r>
    </w:p>
    <w:p w14:paraId="48A337B4" w14:textId="77777777" w:rsidR="00E12980" w:rsidRDefault="00E12980" w:rsidP="00E12980">
      <w:pPr>
        <w:pStyle w:val="Odstavecseseznamem"/>
        <w:numPr>
          <w:ilvl w:val="0"/>
          <w:numId w:val="4"/>
        </w:numPr>
        <w:rPr>
          <w:b/>
          <w:lang w:val="en-GB"/>
        </w:rPr>
      </w:pPr>
      <w:r>
        <w:rPr>
          <w:lang w:val="en-GB"/>
        </w:rPr>
        <w:t>Ritual and The Relationship to God</w:t>
      </w:r>
    </w:p>
    <w:p w14:paraId="389CC936" w14:textId="77777777" w:rsidR="00E12980" w:rsidRDefault="00E12980" w:rsidP="00E12980">
      <w:pPr>
        <w:pStyle w:val="Odstavecseseznamem"/>
        <w:numPr>
          <w:ilvl w:val="0"/>
          <w:numId w:val="4"/>
        </w:numPr>
        <w:rPr>
          <w:b/>
          <w:lang w:val="en-GB"/>
        </w:rPr>
      </w:pPr>
      <w:r>
        <w:rPr>
          <w:lang w:val="en-GB"/>
        </w:rPr>
        <w:t>Word and Ritual</w:t>
      </w:r>
    </w:p>
    <w:p w14:paraId="71DFE7C4" w14:textId="77777777" w:rsidR="00E12980" w:rsidRDefault="00E12980" w:rsidP="00E12980">
      <w:pPr>
        <w:pStyle w:val="Odstavecseseznamem"/>
        <w:numPr>
          <w:ilvl w:val="0"/>
          <w:numId w:val="4"/>
        </w:numPr>
        <w:rPr>
          <w:b/>
          <w:lang w:val="en-GB"/>
        </w:rPr>
      </w:pPr>
      <w:r>
        <w:rPr>
          <w:lang w:val="en-GB"/>
        </w:rPr>
        <w:t>Body and Embodiment in Ritual</w:t>
      </w:r>
    </w:p>
    <w:p w14:paraId="35CB5186" w14:textId="77777777" w:rsidR="00E12980" w:rsidRDefault="00E12980" w:rsidP="00E12980">
      <w:pPr>
        <w:pStyle w:val="Odstavecseseznamem"/>
        <w:numPr>
          <w:ilvl w:val="0"/>
          <w:numId w:val="4"/>
        </w:numPr>
        <w:rPr>
          <w:b/>
          <w:lang w:val="en-GB"/>
        </w:rPr>
      </w:pPr>
      <w:r>
        <w:rPr>
          <w:lang w:val="en-GB"/>
        </w:rPr>
        <w:t>Ritual versus Ritualism</w:t>
      </w:r>
    </w:p>
    <w:p w14:paraId="7EDD86AC" w14:textId="77777777" w:rsidR="00E12980" w:rsidRDefault="00E12980" w:rsidP="00E12980">
      <w:pPr>
        <w:tabs>
          <w:tab w:val="right" w:pos="9063"/>
        </w:tabs>
      </w:pPr>
    </w:p>
    <w:p w14:paraId="13847211" w14:textId="77777777" w:rsidR="00E12980" w:rsidRDefault="00E12980" w:rsidP="00E12980">
      <w:pPr>
        <w:tabs>
          <w:tab w:val="right" w:pos="9063"/>
        </w:tabs>
        <w:rPr>
          <w:rFonts w:eastAsia="Calibri"/>
          <w:b/>
          <w:color w:val="000000"/>
        </w:rPr>
      </w:pPr>
      <w:r>
        <w:rPr>
          <w:b/>
        </w:rPr>
        <w:t>5. Being and Understanding in a Symbolic Key</w:t>
      </w:r>
    </w:p>
    <w:p w14:paraId="5B18BA22" w14:textId="77777777" w:rsidR="00E12980" w:rsidRDefault="00E12980" w:rsidP="00E12980">
      <w:pPr>
        <w:tabs>
          <w:tab w:val="right" w:pos="9063"/>
        </w:tabs>
        <w:ind w:left="240" w:hanging="240"/>
        <w:rPr>
          <w:i/>
        </w:rPr>
      </w:pPr>
      <w:r>
        <w:rPr>
          <w:i/>
        </w:rPr>
        <w:t xml:space="preserve">Kateřina </w:t>
      </w:r>
      <w:proofErr w:type="spellStart"/>
      <w:r>
        <w:rPr>
          <w:i/>
        </w:rPr>
        <w:t>Kočandrle</w:t>
      </w:r>
      <w:proofErr w:type="spellEnd"/>
      <w:r>
        <w:rPr>
          <w:i/>
        </w:rPr>
        <w:t xml:space="preserve"> Bauer</w:t>
      </w:r>
    </w:p>
    <w:p w14:paraId="5EA9A0E3" w14:textId="77777777" w:rsidR="00E12980" w:rsidRDefault="00E12980" w:rsidP="00E12980">
      <w:pPr>
        <w:pStyle w:val="Odstavecseseznamem"/>
        <w:numPr>
          <w:ilvl w:val="0"/>
          <w:numId w:val="5"/>
        </w:numPr>
        <w:rPr>
          <w:lang w:val="en-GB"/>
        </w:rPr>
      </w:pPr>
      <w:r>
        <w:rPr>
          <w:lang w:val="en-GB"/>
        </w:rPr>
        <w:t>How To Speak of the Inexpressible</w:t>
      </w:r>
    </w:p>
    <w:p w14:paraId="2C8E0BF1" w14:textId="77777777" w:rsidR="00E12980" w:rsidRDefault="00E12980" w:rsidP="00E12980">
      <w:pPr>
        <w:pStyle w:val="Odstavecseseznamem"/>
        <w:numPr>
          <w:ilvl w:val="0"/>
          <w:numId w:val="5"/>
        </w:numPr>
        <w:rPr>
          <w:lang w:val="en-GB"/>
        </w:rPr>
      </w:pPr>
      <w:r>
        <w:rPr>
          <w:lang w:val="en-GB"/>
        </w:rPr>
        <w:t>The Openness of Symbol Towards the World</w:t>
      </w:r>
    </w:p>
    <w:p w14:paraId="606CF078" w14:textId="77777777" w:rsidR="00E12980" w:rsidRDefault="00E12980" w:rsidP="00E12980">
      <w:pPr>
        <w:pStyle w:val="Odstavecseseznamem"/>
        <w:numPr>
          <w:ilvl w:val="0"/>
          <w:numId w:val="5"/>
        </w:numPr>
        <w:rPr>
          <w:lang w:val="en-GB"/>
        </w:rPr>
      </w:pPr>
      <w:r>
        <w:rPr>
          <w:lang w:val="en-GB"/>
        </w:rPr>
        <w:t>Symbol and The Destruction of Idols</w:t>
      </w:r>
    </w:p>
    <w:p w14:paraId="4E521637" w14:textId="77777777" w:rsidR="00E12980" w:rsidRDefault="00E12980" w:rsidP="00E12980">
      <w:pPr>
        <w:pStyle w:val="Odstavecseseznamem"/>
        <w:numPr>
          <w:ilvl w:val="0"/>
          <w:numId w:val="5"/>
        </w:numPr>
        <w:rPr>
          <w:lang w:val="en-GB"/>
        </w:rPr>
      </w:pPr>
      <w:r>
        <w:rPr>
          <w:lang w:val="en-GB"/>
        </w:rPr>
        <w:t>The Human Being as a Symbolic Creature</w:t>
      </w:r>
    </w:p>
    <w:p w14:paraId="3E2B2807" w14:textId="77777777" w:rsidR="00E12980" w:rsidRDefault="00E12980" w:rsidP="00E12980">
      <w:pPr>
        <w:rPr>
          <w:lang w:val="cs-CZ"/>
        </w:rPr>
      </w:pPr>
    </w:p>
    <w:p w14:paraId="18AB6B8A" w14:textId="77777777" w:rsidR="00E12980" w:rsidRDefault="00E12980" w:rsidP="00E12980">
      <w:pPr>
        <w:spacing w:line="360" w:lineRule="auto"/>
        <w:rPr>
          <w:b/>
          <w:bCs/>
          <w:smallCaps/>
        </w:rPr>
      </w:pPr>
      <w:r>
        <w:rPr>
          <w:b/>
          <w:bCs/>
          <w:smallCaps/>
        </w:rPr>
        <w:t>Part II: We Are Who We Become</w:t>
      </w:r>
    </w:p>
    <w:p w14:paraId="03493C31" w14:textId="77777777" w:rsidR="00E12980" w:rsidRDefault="00E12980" w:rsidP="00E12980">
      <w:pPr>
        <w:tabs>
          <w:tab w:val="right" w:pos="9063"/>
        </w:tabs>
        <w:rPr>
          <w:rFonts w:eastAsia="Calibri"/>
          <w:b/>
          <w:color w:val="000000"/>
        </w:rPr>
      </w:pPr>
      <w:r>
        <w:rPr>
          <w:b/>
        </w:rPr>
        <w:t>6. The Image and Likeness of God</w:t>
      </w:r>
    </w:p>
    <w:p w14:paraId="2B96D9FA" w14:textId="77777777" w:rsidR="00E12980" w:rsidRDefault="00E12980" w:rsidP="00E12980">
      <w:pPr>
        <w:tabs>
          <w:tab w:val="right" w:pos="9063"/>
        </w:tabs>
        <w:rPr>
          <w:i/>
        </w:rPr>
      </w:pPr>
      <w:r>
        <w:rPr>
          <w:i/>
        </w:rPr>
        <w:t xml:space="preserve"> Ivana Noble</w:t>
      </w:r>
    </w:p>
    <w:p w14:paraId="55350BCF" w14:textId="77777777" w:rsidR="00E12980" w:rsidRDefault="00E12980" w:rsidP="00E12980">
      <w:pPr>
        <w:pStyle w:val="Odstavecseseznamem"/>
        <w:numPr>
          <w:ilvl w:val="0"/>
          <w:numId w:val="6"/>
        </w:numPr>
        <w:rPr>
          <w:lang w:val="en-GB"/>
        </w:rPr>
      </w:pPr>
      <w:r>
        <w:rPr>
          <w:lang w:val="en-GB"/>
        </w:rPr>
        <w:t>A Creature United to Other Creatures</w:t>
      </w:r>
    </w:p>
    <w:p w14:paraId="6F12F9AF" w14:textId="77777777" w:rsidR="00E12980" w:rsidRDefault="00E12980" w:rsidP="00E12980">
      <w:pPr>
        <w:pStyle w:val="Odstavecseseznamem"/>
        <w:numPr>
          <w:ilvl w:val="0"/>
          <w:numId w:val="6"/>
        </w:numPr>
        <w:rPr>
          <w:lang w:val="en-GB"/>
        </w:rPr>
      </w:pPr>
      <w:r>
        <w:rPr>
          <w:lang w:val="en-GB"/>
        </w:rPr>
        <w:t xml:space="preserve">Humanity as Gift and Task </w:t>
      </w:r>
    </w:p>
    <w:p w14:paraId="4601A795" w14:textId="77777777" w:rsidR="00E12980" w:rsidRDefault="00E12980" w:rsidP="00E12980">
      <w:pPr>
        <w:pStyle w:val="Odstavecseseznamem"/>
        <w:numPr>
          <w:ilvl w:val="0"/>
          <w:numId w:val="6"/>
        </w:numPr>
        <w:rPr>
          <w:lang w:val="en-GB"/>
        </w:rPr>
      </w:pPr>
      <w:r>
        <w:rPr>
          <w:lang w:val="en-GB"/>
        </w:rPr>
        <w:t xml:space="preserve">Unity in Diversity </w:t>
      </w:r>
    </w:p>
    <w:p w14:paraId="4886E674" w14:textId="77777777" w:rsidR="00E12980" w:rsidRDefault="00E12980" w:rsidP="00E12980">
      <w:pPr>
        <w:pStyle w:val="Odstavecseseznamem"/>
        <w:numPr>
          <w:ilvl w:val="0"/>
          <w:numId w:val="6"/>
        </w:numPr>
        <w:rPr>
          <w:lang w:val="en-GB"/>
        </w:rPr>
      </w:pPr>
      <w:r>
        <w:rPr>
          <w:lang w:val="en-GB"/>
        </w:rPr>
        <w:t xml:space="preserve">Fallen Humanity </w:t>
      </w:r>
    </w:p>
    <w:p w14:paraId="7A43DC7C" w14:textId="77777777" w:rsidR="00E12980" w:rsidRDefault="00E12980" w:rsidP="00E12980">
      <w:pPr>
        <w:pStyle w:val="Odstavecseseznamem"/>
        <w:numPr>
          <w:ilvl w:val="0"/>
          <w:numId w:val="6"/>
        </w:numPr>
        <w:rPr>
          <w:lang w:val="en-GB"/>
        </w:rPr>
      </w:pPr>
      <w:r>
        <w:rPr>
          <w:lang w:val="en-GB"/>
        </w:rPr>
        <w:t xml:space="preserve">The Journey to the End </w:t>
      </w:r>
      <w:proofErr w:type="gramStart"/>
      <w:r>
        <w:rPr>
          <w:lang w:val="en-GB"/>
        </w:rPr>
        <w:t>For</w:t>
      </w:r>
      <w:proofErr w:type="gramEnd"/>
      <w:r>
        <w:rPr>
          <w:lang w:val="en-GB"/>
        </w:rPr>
        <w:t xml:space="preserve"> Which We Were Created</w:t>
      </w:r>
    </w:p>
    <w:p w14:paraId="186E73EA" w14:textId="77777777" w:rsidR="00E12980" w:rsidRDefault="00E12980" w:rsidP="00E12980">
      <w:pPr>
        <w:tabs>
          <w:tab w:val="right" w:pos="9063"/>
        </w:tabs>
        <w:rPr>
          <w:color w:val="FF0000"/>
          <w:lang w:val="cs-CZ"/>
        </w:rPr>
      </w:pPr>
    </w:p>
    <w:p w14:paraId="60619D04" w14:textId="77777777" w:rsidR="00E12980" w:rsidRDefault="00E12980" w:rsidP="00E12980">
      <w:pPr>
        <w:tabs>
          <w:tab w:val="right" w:pos="9063"/>
        </w:tabs>
        <w:rPr>
          <w:rFonts w:eastAsia="Calibri"/>
          <w:b/>
          <w:color w:val="000000"/>
        </w:rPr>
      </w:pPr>
      <w:r>
        <w:rPr>
          <w:b/>
        </w:rPr>
        <w:t>7. The Human Being as Alienated and Redeemed</w:t>
      </w:r>
    </w:p>
    <w:p w14:paraId="1BD18776" w14:textId="77777777" w:rsidR="00E12980" w:rsidRDefault="00E12980" w:rsidP="00E12980">
      <w:pPr>
        <w:tabs>
          <w:tab w:val="right" w:pos="9063"/>
        </w:tabs>
        <w:rPr>
          <w:i/>
          <w:iCs/>
        </w:rPr>
      </w:pPr>
      <w:r>
        <w:rPr>
          <w:i/>
          <w:iCs/>
        </w:rPr>
        <w:t xml:space="preserve">Mirej </w:t>
      </w:r>
      <w:proofErr w:type="spellStart"/>
      <w:r>
        <w:rPr>
          <w:i/>
          <w:iCs/>
        </w:rPr>
        <w:t>Ryšková</w:t>
      </w:r>
      <w:proofErr w:type="spellEnd"/>
    </w:p>
    <w:p w14:paraId="504667A6" w14:textId="77777777" w:rsidR="00E12980" w:rsidRDefault="00E12980" w:rsidP="00E12980">
      <w:pPr>
        <w:pStyle w:val="Odstavecseseznamem"/>
        <w:numPr>
          <w:ilvl w:val="0"/>
          <w:numId w:val="7"/>
        </w:numPr>
        <w:rPr>
          <w:b/>
          <w:bCs/>
          <w:lang w:val="en-GB"/>
        </w:rPr>
      </w:pPr>
      <w:r>
        <w:rPr>
          <w:lang w:val="en-GB"/>
        </w:rPr>
        <w:t>The Special Status of the Human Being in Creation</w:t>
      </w:r>
    </w:p>
    <w:p w14:paraId="38032478" w14:textId="77777777" w:rsidR="00E12980" w:rsidRDefault="00E12980" w:rsidP="00E12980">
      <w:pPr>
        <w:pStyle w:val="Odstavecseseznamem"/>
        <w:numPr>
          <w:ilvl w:val="0"/>
          <w:numId w:val="7"/>
        </w:numPr>
        <w:rPr>
          <w:b/>
          <w:bCs/>
          <w:lang w:val="en-GB"/>
        </w:rPr>
      </w:pPr>
      <w:r>
        <w:rPr>
          <w:lang w:val="en-GB"/>
        </w:rPr>
        <w:t>The Human Being as the Renewed Image of God through Christ</w:t>
      </w:r>
    </w:p>
    <w:p w14:paraId="6B9AEF46" w14:textId="77777777" w:rsidR="00E12980" w:rsidRDefault="00E12980" w:rsidP="00E12980">
      <w:pPr>
        <w:pStyle w:val="Odstavecseseznamem"/>
        <w:numPr>
          <w:ilvl w:val="0"/>
          <w:numId w:val="7"/>
        </w:numPr>
        <w:rPr>
          <w:b/>
          <w:bCs/>
          <w:lang w:val="en-GB"/>
        </w:rPr>
      </w:pPr>
      <w:r>
        <w:rPr>
          <w:lang w:val="en-GB"/>
        </w:rPr>
        <w:t>Christ – Image of God, Revelation of God</w:t>
      </w:r>
    </w:p>
    <w:p w14:paraId="31DA4EE9" w14:textId="77777777" w:rsidR="00E12980" w:rsidRDefault="00E12980" w:rsidP="00E12980">
      <w:pPr>
        <w:pStyle w:val="Odstavecseseznamem"/>
        <w:numPr>
          <w:ilvl w:val="0"/>
          <w:numId w:val="7"/>
        </w:numPr>
        <w:rPr>
          <w:b/>
          <w:bCs/>
          <w:lang w:val="en-GB"/>
        </w:rPr>
      </w:pPr>
      <w:r>
        <w:rPr>
          <w:lang w:val="en-GB"/>
        </w:rPr>
        <w:t xml:space="preserve">The Human Being </w:t>
      </w:r>
      <w:r>
        <w:rPr>
          <w:b/>
          <w:bCs/>
          <w:lang w:val="en-GB"/>
        </w:rPr>
        <w:t>–</w:t>
      </w:r>
      <w:r>
        <w:rPr>
          <w:lang w:val="en-GB"/>
        </w:rPr>
        <w:t xml:space="preserve"> Image of God</w:t>
      </w:r>
    </w:p>
    <w:p w14:paraId="1F120B80" w14:textId="77777777" w:rsidR="00E12980" w:rsidRDefault="00E12980" w:rsidP="00E12980">
      <w:pPr>
        <w:pStyle w:val="Odstavecseseznamem"/>
        <w:numPr>
          <w:ilvl w:val="0"/>
          <w:numId w:val="7"/>
        </w:numPr>
        <w:rPr>
          <w:b/>
          <w:bCs/>
          <w:lang w:val="en-GB"/>
        </w:rPr>
      </w:pPr>
      <w:r>
        <w:rPr>
          <w:lang w:val="en-GB"/>
        </w:rPr>
        <w:t>The Church as Image of Christ</w:t>
      </w:r>
    </w:p>
    <w:p w14:paraId="124FF296" w14:textId="77777777" w:rsidR="00E12980" w:rsidRDefault="00E12980" w:rsidP="00E12980">
      <w:pPr>
        <w:pStyle w:val="Odstavecseseznamem"/>
        <w:numPr>
          <w:ilvl w:val="0"/>
          <w:numId w:val="7"/>
        </w:numPr>
        <w:rPr>
          <w:lang w:val="en-GB"/>
        </w:rPr>
      </w:pPr>
      <w:r>
        <w:rPr>
          <w:lang w:val="en-GB"/>
        </w:rPr>
        <w:t>The Glory of God – The Goal of All Creation</w:t>
      </w:r>
    </w:p>
    <w:p w14:paraId="201A2A1A" w14:textId="77777777" w:rsidR="00E12980" w:rsidRDefault="00E12980" w:rsidP="00E12980">
      <w:pPr>
        <w:rPr>
          <w:lang w:val="cs-CZ"/>
        </w:rPr>
      </w:pPr>
    </w:p>
    <w:p w14:paraId="26CDF778" w14:textId="77777777" w:rsidR="00E12980" w:rsidRDefault="00E12980" w:rsidP="00E12980">
      <w:pPr>
        <w:tabs>
          <w:tab w:val="right" w:pos="9063"/>
        </w:tabs>
        <w:rPr>
          <w:rFonts w:eastAsia="Calibri"/>
          <w:b/>
          <w:color w:val="000000"/>
        </w:rPr>
      </w:pPr>
      <w:r>
        <w:rPr>
          <w:b/>
        </w:rPr>
        <w:t>8. The Human Being Capable of Discernment</w:t>
      </w:r>
    </w:p>
    <w:p w14:paraId="469B9022" w14:textId="77777777" w:rsidR="00E12980" w:rsidRDefault="00E12980" w:rsidP="00E12980">
      <w:pPr>
        <w:tabs>
          <w:tab w:val="right" w:pos="9063"/>
        </w:tabs>
        <w:ind w:left="240" w:hanging="240"/>
        <w:rPr>
          <w:i/>
        </w:rPr>
      </w:pPr>
      <w:r>
        <w:rPr>
          <w:i/>
        </w:rPr>
        <w:t>Denisa Červenková</w:t>
      </w:r>
    </w:p>
    <w:p w14:paraId="58F54483" w14:textId="77777777" w:rsidR="00E12980" w:rsidRDefault="00E12980" w:rsidP="00E12980">
      <w:pPr>
        <w:pStyle w:val="Odstavecseseznamem"/>
        <w:numPr>
          <w:ilvl w:val="0"/>
          <w:numId w:val="8"/>
        </w:numPr>
        <w:rPr>
          <w:lang w:val="en-GB"/>
        </w:rPr>
      </w:pPr>
      <w:r>
        <w:rPr>
          <w:lang w:val="en-GB"/>
        </w:rPr>
        <w:t xml:space="preserve">What Do We Need </w:t>
      </w:r>
      <w:proofErr w:type="gramStart"/>
      <w:r>
        <w:rPr>
          <w:lang w:val="en-GB"/>
        </w:rPr>
        <w:t>To</w:t>
      </w:r>
      <w:proofErr w:type="gramEnd"/>
      <w:r>
        <w:rPr>
          <w:lang w:val="en-GB"/>
        </w:rPr>
        <w:t xml:space="preserve"> Discern?</w:t>
      </w:r>
    </w:p>
    <w:p w14:paraId="54523F76" w14:textId="77777777" w:rsidR="00E12980" w:rsidRDefault="00E12980" w:rsidP="00E12980">
      <w:pPr>
        <w:pStyle w:val="Odstavecseseznamem"/>
        <w:numPr>
          <w:ilvl w:val="0"/>
          <w:numId w:val="8"/>
        </w:numPr>
        <w:rPr>
          <w:lang w:val="en-GB"/>
        </w:rPr>
      </w:pPr>
      <w:r>
        <w:rPr>
          <w:lang w:val="en-GB"/>
        </w:rPr>
        <w:t>Discernment in the Biblical Narrative</w:t>
      </w:r>
    </w:p>
    <w:p w14:paraId="725984F4" w14:textId="77777777" w:rsidR="00E12980" w:rsidRDefault="00E12980" w:rsidP="00E12980">
      <w:pPr>
        <w:pStyle w:val="Odstavecseseznamem"/>
        <w:numPr>
          <w:ilvl w:val="0"/>
          <w:numId w:val="8"/>
        </w:numPr>
        <w:rPr>
          <w:lang w:val="en-GB"/>
        </w:rPr>
      </w:pPr>
      <w:r>
        <w:rPr>
          <w:lang w:val="en-GB"/>
        </w:rPr>
        <w:t>Recognising How the Divine Spirit Acts in the Human Being</w:t>
      </w:r>
    </w:p>
    <w:p w14:paraId="6F4E84D7" w14:textId="77777777" w:rsidR="00E12980" w:rsidRDefault="00E12980" w:rsidP="00E12980">
      <w:pPr>
        <w:pStyle w:val="Odstavecseseznamem"/>
        <w:numPr>
          <w:ilvl w:val="0"/>
          <w:numId w:val="8"/>
        </w:numPr>
        <w:rPr>
          <w:lang w:val="en-GB"/>
        </w:rPr>
      </w:pPr>
      <w:r>
        <w:rPr>
          <w:lang w:val="en-GB"/>
        </w:rPr>
        <w:t>Thoughts, Emotions and States</w:t>
      </w:r>
    </w:p>
    <w:p w14:paraId="324B2437" w14:textId="77777777" w:rsidR="00E12980" w:rsidRDefault="00E12980" w:rsidP="00E12980">
      <w:pPr>
        <w:pStyle w:val="Odstavecseseznamem"/>
        <w:numPr>
          <w:ilvl w:val="0"/>
          <w:numId w:val="8"/>
        </w:numPr>
        <w:rPr>
          <w:b/>
          <w:bCs/>
          <w:lang w:val="en-GB"/>
        </w:rPr>
      </w:pPr>
      <w:r>
        <w:rPr>
          <w:lang w:val="en-GB"/>
        </w:rPr>
        <w:t>Psychological versus Spiritual</w:t>
      </w:r>
    </w:p>
    <w:p w14:paraId="07B9326B" w14:textId="77777777" w:rsidR="00E12980" w:rsidRDefault="00E12980" w:rsidP="00E12980">
      <w:pPr>
        <w:pStyle w:val="Odstavecseseznamem"/>
        <w:numPr>
          <w:ilvl w:val="0"/>
          <w:numId w:val="8"/>
        </w:numPr>
        <w:rPr>
          <w:b/>
          <w:bCs/>
          <w:lang w:val="en-GB"/>
        </w:rPr>
      </w:pPr>
      <w:r>
        <w:rPr>
          <w:lang w:val="en-GB"/>
        </w:rPr>
        <w:t>Human Consciousness and Spirituality</w:t>
      </w:r>
    </w:p>
    <w:p w14:paraId="66CFDD94" w14:textId="77777777" w:rsidR="00E12980" w:rsidRDefault="00E12980" w:rsidP="00E12980">
      <w:pPr>
        <w:pStyle w:val="Odstavecseseznamem"/>
        <w:numPr>
          <w:ilvl w:val="0"/>
          <w:numId w:val="8"/>
        </w:numPr>
        <w:rPr>
          <w:b/>
          <w:bCs/>
          <w:lang w:val="en-GB"/>
        </w:rPr>
      </w:pPr>
      <w:r>
        <w:rPr>
          <w:lang w:val="en-GB"/>
        </w:rPr>
        <w:lastRenderedPageBreak/>
        <w:t>Inwardness and Social Engagement</w:t>
      </w:r>
    </w:p>
    <w:p w14:paraId="4F746522" w14:textId="77777777" w:rsidR="00E12980" w:rsidRDefault="00E12980" w:rsidP="00E12980">
      <w:pPr>
        <w:pStyle w:val="Odstavecseseznamem"/>
        <w:numPr>
          <w:ilvl w:val="0"/>
          <w:numId w:val="8"/>
        </w:numPr>
      </w:pPr>
      <w:r>
        <w:rPr>
          <w:lang w:val="en-GB"/>
        </w:rPr>
        <w:t>Discernment as a Presupposition for Free Choice</w:t>
      </w:r>
    </w:p>
    <w:p w14:paraId="3F58B88C" w14:textId="77777777" w:rsidR="00E12980" w:rsidRDefault="00E12980" w:rsidP="00E12980">
      <w:pPr>
        <w:pStyle w:val="Odstavecseseznamem"/>
      </w:pPr>
    </w:p>
    <w:p w14:paraId="49AC9B9D" w14:textId="77777777" w:rsidR="00E12980" w:rsidRDefault="00E12980" w:rsidP="00E12980">
      <w:pPr>
        <w:tabs>
          <w:tab w:val="right" w:pos="9063"/>
        </w:tabs>
        <w:rPr>
          <w:rFonts w:eastAsia="Calibri"/>
          <w:color w:val="000000"/>
        </w:rPr>
      </w:pPr>
      <w:r>
        <w:rPr>
          <w:b/>
        </w:rPr>
        <w:t>9.</w:t>
      </w:r>
      <w:r>
        <w:t xml:space="preserve"> </w:t>
      </w:r>
      <w:r>
        <w:rPr>
          <w:b/>
        </w:rPr>
        <w:t xml:space="preserve">Ethics, </w:t>
      </w:r>
      <w:proofErr w:type="gramStart"/>
      <w:r>
        <w:rPr>
          <w:b/>
        </w:rPr>
        <w:t>Freedom</w:t>
      </w:r>
      <w:proofErr w:type="gramEnd"/>
      <w:r>
        <w:rPr>
          <w:b/>
        </w:rPr>
        <w:t xml:space="preserve"> and Responsibility </w:t>
      </w:r>
    </w:p>
    <w:p w14:paraId="7DDABE2F" w14:textId="77777777" w:rsidR="00E12980" w:rsidRDefault="00E12980" w:rsidP="00E12980">
      <w:pPr>
        <w:tabs>
          <w:tab w:val="right" w:pos="9063"/>
        </w:tabs>
        <w:ind w:left="240" w:hanging="240"/>
        <w:rPr>
          <w:i/>
          <w:color w:val="000000"/>
        </w:rPr>
      </w:pPr>
      <w:r>
        <w:rPr>
          <w:i/>
          <w:color w:val="000000"/>
        </w:rPr>
        <w:t xml:space="preserve">Ondřej Fischer and Libor </w:t>
      </w:r>
      <w:proofErr w:type="spellStart"/>
      <w:r>
        <w:rPr>
          <w:i/>
          <w:color w:val="000000"/>
        </w:rPr>
        <w:t>Ovečka</w:t>
      </w:r>
      <w:proofErr w:type="spellEnd"/>
    </w:p>
    <w:p w14:paraId="4BBEFD58" w14:textId="77777777" w:rsidR="00E12980" w:rsidRDefault="00E12980" w:rsidP="00E12980">
      <w:pPr>
        <w:pStyle w:val="Odstavecseseznamem"/>
        <w:numPr>
          <w:ilvl w:val="0"/>
          <w:numId w:val="9"/>
        </w:numPr>
        <w:rPr>
          <w:b/>
          <w:lang w:val="en-GB"/>
        </w:rPr>
      </w:pPr>
      <w:r>
        <w:rPr>
          <w:lang w:val="en-GB"/>
        </w:rPr>
        <w:t>The Ethical Dimension of Humanity</w:t>
      </w:r>
    </w:p>
    <w:p w14:paraId="790A04F0" w14:textId="77777777" w:rsidR="00E12980" w:rsidRDefault="00E12980" w:rsidP="00E12980">
      <w:pPr>
        <w:pStyle w:val="Odstavecseseznamem"/>
        <w:numPr>
          <w:ilvl w:val="0"/>
          <w:numId w:val="9"/>
        </w:numPr>
        <w:rPr>
          <w:b/>
          <w:lang w:val="en-GB"/>
        </w:rPr>
      </w:pPr>
      <w:r>
        <w:rPr>
          <w:lang w:val="en-GB"/>
        </w:rPr>
        <w:t>According to What Do We Act?</w:t>
      </w:r>
    </w:p>
    <w:p w14:paraId="106C6194" w14:textId="77777777" w:rsidR="00E12980" w:rsidRDefault="00E12980" w:rsidP="00E12980">
      <w:pPr>
        <w:pStyle w:val="Odstavecseseznamem"/>
        <w:numPr>
          <w:ilvl w:val="0"/>
          <w:numId w:val="9"/>
        </w:numPr>
        <w:rPr>
          <w:b/>
          <w:lang w:val="en-GB"/>
        </w:rPr>
      </w:pPr>
      <w:r>
        <w:rPr>
          <w:lang w:val="en-GB"/>
        </w:rPr>
        <w:t>Values and Choice</w:t>
      </w:r>
    </w:p>
    <w:p w14:paraId="28E81DF2" w14:textId="77777777" w:rsidR="00E12980" w:rsidRDefault="00E12980" w:rsidP="00E12980">
      <w:pPr>
        <w:pStyle w:val="Odstavecseseznamem"/>
        <w:numPr>
          <w:ilvl w:val="0"/>
          <w:numId w:val="9"/>
        </w:numPr>
        <w:rPr>
          <w:b/>
          <w:lang w:val="en-GB"/>
        </w:rPr>
      </w:pPr>
      <w:r>
        <w:rPr>
          <w:lang w:val="en-GB"/>
        </w:rPr>
        <w:t>Authority</w:t>
      </w:r>
    </w:p>
    <w:p w14:paraId="6BD182B6" w14:textId="77777777" w:rsidR="00E12980" w:rsidRDefault="00E12980" w:rsidP="00E12980">
      <w:pPr>
        <w:pStyle w:val="Odstavecseseznamem"/>
        <w:numPr>
          <w:ilvl w:val="0"/>
          <w:numId w:val="9"/>
        </w:numPr>
        <w:rPr>
          <w:b/>
          <w:lang w:val="en-GB"/>
        </w:rPr>
      </w:pPr>
      <w:r>
        <w:rPr>
          <w:lang w:val="en-GB"/>
        </w:rPr>
        <w:t>The Worth of Humanity</w:t>
      </w:r>
    </w:p>
    <w:p w14:paraId="783FABE2" w14:textId="77777777" w:rsidR="00E12980" w:rsidRDefault="00E12980" w:rsidP="00E12980">
      <w:pPr>
        <w:tabs>
          <w:tab w:val="right" w:pos="9063"/>
        </w:tabs>
        <w:rPr>
          <w:b/>
        </w:rPr>
      </w:pPr>
    </w:p>
    <w:p w14:paraId="3DB1EE2B" w14:textId="77777777" w:rsidR="00E12980" w:rsidRDefault="00E12980" w:rsidP="00E12980">
      <w:pPr>
        <w:tabs>
          <w:tab w:val="right" w:pos="9063"/>
        </w:tabs>
        <w:rPr>
          <w:rFonts w:eastAsia="Calibri"/>
          <w:color w:val="000000"/>
        </w:rPr>
      </w:pPr>
      <w:r>
        <w:rPr>
          <w:b/>
        </w:rPr>
        <w:t>10.</w:t>
      </w:r>
      <w:r>
        <w:t xml:space="preserve"> </w:t>
      </w:r>
      <w:r>
        <w:rPr>
          <w:b/>
        </w:rPr>
        <w:t>A Theological View of the Question of Gender</w:t>
      </w:r>
    </w:p>
    <w:p w14:paraId="6E0AC534" w14:textId="77777777" w:rsidR="00E12980" w:rsidRDefault="00E12980" w:rsidP="00E12980">
      <w:pPr>
        <w:tabs>
          <w:tab w:val="right" w:pos="9063"/>
        </w:tabs>
        <w:ind w:left="240" w:hanging="240"/>
        <w:rPr>
          <w:i/>
        </w:rPr>
      </w:pPr>
      <w:r>
        <w:rPr>
          <w:i/>
        </w:rPr>
        <w:t xml:space="preserve">Ivana Noble and Kateřina </w:t>
      </w:r>
      <w:proofErr w:type="spellStart"/>
      <w:r>
        <w:rPr>
          <w:i/>
        </w:rPr>
        <w:t>Kočandrle</w:t>
      </w:r>
      <w:proofErr w:type="spellEnd"/>
      <w:r>
        <w:rPr>
          <w:i/>
        </w:rPr>
        <w:t xml:space="preserve"> Bauer</w:t>
      </w:r>
    </w:p>
    <w:p w14:paraId="2E3C5713" w14:textId="77777777" w:rsidR="00E12980" w:rsidRDefault="00E12980" w:rsidP="00E12980">
      <w:pPr>
        <w:pStyle w:val="Odstavecseseznamem"/>
        <w:numPr>
          <w:ilvl w:val="0"/>
          <w:numId w:val="10"/>
        </w:numPr>
        <w:jc w:val="both"/>
        <w:rPr>
          <w:lang w:val="en-GB"/>
        </w:rPr>
      </w:pPr>
      <w:r>
        <w:rPr>
          <w:lang w:val="en-GB"/>
        </w:rPr>
        <w:t xml:space="preserve">Gender Distinctions in Scripture and Tradition </w:t>
      </w:r>
    </w:p>
    <w:p w14:paraId="5BE53F0E" w14:textId="77777777" w:rsidR="00E12980" w:rsidRDefault="00E12980" w:rsidP="00E12980">
      <w:pPr>
        <w:pStyle w:val="Odstavecseseznamem"/>
        <w:numPr>
          <w:ilvl w:val="0"/>
          <w:numId w:val="10"/>
        </w:numPr>
        <w:tabs>
          <w:tab w:val="right" w:pos="9063"/>
        </w:tabs>
        <w:rPr>
          <w:lang w:val="en-GB"/>
        </w:rPr>
      </w:pPr>
      <w:r>
        <w:rPr>
          <w:lang w:val="en-GB"/>
        </w:rPr>
        <w:t>The Critique of a Gender-Driven Hierarchy</w:t>
      </w:r>
    </w:p>
    <w:p w14:paraId="04B0DD0C" w14:textId="77777777" w:rsidR="00E12980" w:rsidRDefault="00E12980" w:rsidP="00E12980">
      <w:pPr>
        <w:pStyle w:val="Odstavecseseznamem"/>
        <w:numPr>
          <w:ilvl w:val="0"/>
          <w:numId w:val="10"/>
        </w:numPr>
        <w:jc w:val="both"/>
        <w:rPr>
          <w:lang w:val="en-GB"/>
        </w:rPr>
      </w:pPr>
      <w:r>
        <w:rPr>
          <w:lang w:val="en-GB"/>
        </w:rPr>
        <w:t>The Decline of Gender from the Perspective of Gender Studies</w:t>
      </w:r>
    </w:p>
    <w:p w14:paraId="101CCA7D" w14:textId="77777777" w:rsidR="00E12980" w:rsidRDefault="00E12980" w:rsidP="00E12980">
      <w:pPr>
        <w:pStyle w:val="Odstavecseseznamem"/>
        <w:numPr>
          <w:ilvl w:val="0"/>
          <w:numId w:val="10"/>
        </w:numPr>
        <w:jc w:val="both"/>
        <w:rPr>
          <w:lang w:val="en-GB"/>
        </w:rPr>
      </w:pPr>
      <w:r>
        <w:rPr>
          <w:lang w:val="en-GB"/>
        </w:rPr>
        <w:t>Gender as One of Many Characteristics of the Human Being</w:t>
      </w:r>
    </w:p>
    <w:p w14:paraId="3B90C892" w14:textId="77777777" w:rsidR="00E12980" w:rsidRDefault="00E12980" w:rsidP="00E12980">
      <w:pPr>
        <w:pStyle w:val="Odstavecseseznamem"/>
        <w:numPr>
          <w:ilvl w:val="0"/>
          <w:numId w:val="10"/>
        </w:numPr>
        <w:jc w:val="both"/>
        <w:rPr>
          <w:lang w:val="en-GB"/>
        </w:rPr>
      </w:pPr>
      <w:r>
        <w:rPr>
          <w:lang w:val="en-GB"/>
        </w:rPr>
        <w:t>Gender-Oriented Relationships and Bonds</w:t>
      </w:r>
    </w:p>
    <w:p w14:paraId="3C6B547E" w14:textId="77777777" w:rsidR="00E12980" w:rsidRDefault="00E12980" w:rsidP="00E12980">
      <w:pPr>
        <w:pStyle w:val="Odstavecseseznamem"/>
        <w:numPr>
          <w:ilvl w:val="0"/>
          <w:numId w:val="10"/>
        </w:numPr>
        <w:jc w:val="both"/>
        <w:rPr>
          <w:lang w:val="en-GB"/>
        </w:rPr>
      </w:pPr>
      <w:r>
        <w:rPr>
          <w:lang w:val="en-GB"/>
        </w:rPr>
        <w:t xml:space="preserve">Between the Systematic and the Pastoral </w:t>
      </w:r>
    </w:p>
    <w:p w14:paraId="7C953C3D" w14:textId="77777777" w:rsidR="00E12980" w:rsidRDefault="00E12980" w:rsidP="00E12980">
      <w:pPr>
        <w:tabs>
          <w:tab w:val="right" w:pos="9063"/>
        </w:tabs>
      </w:pPr>
    </w:p>
    <w:p w14:paraId="0434E188" w14:textId="77777777" w:rsidR="00E12980" w:rsidRDefault="00E12980" w:rsidP="00E12980">
      <w:pPr>
        <w:tabs>
          <w:tab w:val="right" w:pos="9063"/>
        </w:tabs>
        <w:rPr>
          <w:rFonts w:eastAsia="Calibri"/>
          <w:b/>
          <w:color w:val="000000"/>
        </w:rPr>
      </w:pPr>
      <w:r>
        <w:rPr>
          <w:b/>
        </w:rPr>
        <w:t>11. The Human Being as a Creature Living in a Landscape</w:t>
      </w:r>
    </w:p>
    <w:p w14:paraId="7BBCCB23" w14:textId="77777777" w:rsidR="00E12980" w:rsidRDefault="00E12980" w:rsidP="00E12980">
      <w:pPr>
        <w:tabs>
          <w:tab w:val="right" w:pos="9063"/>
        </w:tabs>
        <w:ind w:left="240" w:hanging="240"/>
        <w:rPr>
          <w:i/>
        </w:rPr>
      </w:pPr>
      <w:r>
        <w:rPr>
          <w:i/>
        </w:rPr>
        <w:t xml:space="preserve">František </w:t>
      </w:r>
      <w:proofErr w:type="spellStart"/>
      <w:r>
        <w:rPr>
          <w:i/>
        </w:rPr>
        <w:t>Štěch</w:t>
      </w:r>
      <w:proofErr w:type="spellEnd"/>
    </w:p>
    <w:p w14:paraId="14C9E86A" w14:textId="77777777" w:rsidR="00E12980" w:rsidRDefault="00E12980" w:rsidP="00E12980">
      <w:pPr>
        <w:pStyle w:val="Odstavecseseznamem"/>
        <w:numPr>
          <w:ilvl w:val="0"/>
          <w:numId w:val="11"/>
        </w:numPr>
        <w:rPr>
          <w:b/>
          <w:lang w:val="en-GB"/>
        </w:rPr>
      </w:pPr>
      <w:r>
        <w:rPr>
          <w:lang w:val="en-GB"/>
        </w:rPr>
        <w:t>The Human Being in Space – places and landscapes</w:t>
      </w:r>
    </w:p>
    <w:p w14:paraId="20E5F729" w14:textId="77777777" w:rsidR="00E12980" w:rsidRDefault="00E12980" w:rsidP="00E12980">
      <w:pPr>
        <w:pStyle w:val="Odstavecseseznamem"/>
        <w:numPr>
          <w:ilvl w:val="0"/>
          <w:numId w:val="11"/>
        </w:numPr>
        <w:rPr>
          <w:b/>
          <w:lang w:val="en-GB"/>
        </w:rPr>
      </w:pPr>
      <w:r>
        <w:rPr>
          <w:lang w:val="en-GB"/>
        </w:rPr>
        <w:t>Landscape as a Space for Encounter</w:t>
      </w:r>
    </w:p>
    <w:p w14:paraId="3147B2C4" w14:textId="77777777" w:rsidR="00E12980" w:rsidRDefault="00E12980" w:rsidP="00E12980">
      <w:pPr>
        <w:pStyle w:val="Odstavecseseznamem"/>
        <w:numPr>
          <w:ilvl w:val="0"/>
          <w:numId w:val="11"/>
        </w:numPr>
        <w:rPr>
          <w:b/>
          <w:lang w:val="en-GB"/>
        </w:rPr>
      </w:pPr>
      <w:r>
        <w:rPr>
          <w:lang w:val="en-GB"/>
        </w:rPr>
        <w:t>The Creative Creature</w:t>
      </w:r>
    </w:p>
    <w:p w14:paraId="26A1DEFF" w14:textId="77777777" w:rsidR="00E12980" w:rsidRDefault="00E12980" w:rsidP="00E12980">
      <w:pPr>
        <w:pStyle w:val="Odstavecseseznamem"/>
        <w:numPr>
          <w:ilvl w:val="0"/>
          <w:numId w:val="11"/>
        </w:numPr>
        <w:rPr>
          <w:b/>
          <w:lang w:val="en-GB"/>
        </w:rPr>
      </w:pPr>
      <w:r>
        <w:rPr>
          <w:lang w:val="en-GB"/>
        </w:rPr>
        <w:t>Landscape as Witness</w:t>
      </w:r>
    </w:p>
    <w:p w14:paraId="2AF4B5A7" w14:textId="77777777" w:rsidR="00E12980" w:rsidRDefault="00E12980" w:rsidP="00E12980">
      <w:pPr>
        <w:pStyle w:val="Odstavecseseznamem"/>
        <w:numPr>
          <w:ilvl w:val="0"/>
          <w:numId w:val="11"/>
        </w:numPr>
        <w:rPr>
          <w:b/>
          <w:lang w:val="en-GB"/>
        </w:rPr>
      </w:pPr>
      <w:r>
        <w:rPr>
          <w:lang w:val="en-GB"/>
        </w:rPr>
        <w:t>At Home in the Landscape</w:t>
      </w:r>
    </w:p>
    <w:p w14:paraId="08E9996B" w14:textId="77777777" w:rsidR="00E12980" w:rsidRDefault="00E12980" w:rsidP="00E12980"/>
    <w:p w14:paraId="04AF57DF" w14:textId="77777777" w:rsidR="00E12980" w:rsidRDefault="00E12980" w:rsidP="00E12980">
      <w:pPr>
        <w:pStyle w:val="Nadpis1"/>
        <w:spacing w:before="0" w:after="0" w:line="240" w:lineRule="auto"/>
        <w:rPr>
          <w:rFonts w:ascii="Times New Roman" w:eastAsia="Times New Roman" w:hAnsi="Times New Roman" w:cs="Times New Roman"/>
          <w:b/>
          <w:sz w:val="24"/>
          <w:szCs w:val="24"/>
          <w:lang w:val="en-GB"/>
        </w:rPr>
      </w:pPr>
      <w:r>
        <w:rPr>
          <w:rFonts w:ascii="Times New Roman" w:hAnsi="Times New Roman" w:cs="Times New Roman"/>
          <w:b/>
          <w:sz w:val="24"/>
          <w:szCs w:val="24"/>
          <w:lang w:val="en-GB"/>
        </w:rPr>
        <w:t>12.</w:t>
      </w:r>
      <w:r>
        <w:rPr>
          <w:rFonts w:ascii="Times New Roman" w:hAnsi="Times New Roman" w:cs="Times New Roman"/>
          <w:color w:val="FF0000"/>
          <w:sz w:val="24"/>
          <w:szCs w:val="24"/>
          <w:lang w:val="en-GB"/>
        </w:rPr>
        <w:t xml:space="preserve"> </w:t>
      </w:r>
      <w:r>
        <w:rPr>
          <w:rFonts w:ascii="Times New Roman" w:eastAsia="Times New Roman" w:hAnsi="Times New Roman" w:cs="Times New Roman"/>
          <w:b/>
          <w:sz w:val="24"/>
          <w:szCs w:val="24"/>
          <w:lang w:val="en-GB"/>
        </w:rPr>
        <w:t xml:space="preserve">The Human Being and the </w:t>
      </w:r>
      <w:r>
        <w:rPr>
          <w:rFonts w:ascii="Times New Roman" w:eastAsia="Times New Roman" w:hAnsi="Times New Roman" w:cs="Times New Roman"/>
          <w:b/>
          <w:i/>
          <w:sz w:val="24"/>
          <w:szCs w:val="24"/>
          <w:lang w:val="en-GB"/>
        </w:rPr>
        <w:t>Polis</w:t>
      </w:r>
    </w:p>
    <w:p w14:paraId="55CAA9C0" w14:textId="5321EF74" w:rsidR="00E12980" w:rsidRDefault="00E12980" w:rsidP="00E12980">
      <w:pPr>
        <w:rPr>
          <w:rFonts w:ascii="Times New Roman" w:hAnsi="Times New Roman"/>
          <w:i/>
          <w:sz w:val="24"/>
          <w:highlight w:val="green"/>
        </w:rPr>
      </w:pPr>
      <w:r>
        <w:rPr>
          <w:i/>
        </w:rPr>
        <w:t xml:space="preserve">Petr </w:t>
      </w:r>
      <w:proofErr w:type="spellStart"/>
      <w:r>
        <w:rPr>
          <w:i/>
        </w:rPr>
        <w:t>Jandejsek</w:t>
      </w:r>
      <w:proofErr w:type="spellEnd"/>
    </w:p>
    <w:p w14:paraId="5ADF1D3D" w14:textId="77777777" w:rsidR="00E12980" w:rsidRDefault="00E12980" w:rsidP="00E12980">
      <w:pPr>
        <w:pStyle w:val="Odstavecseseznamem"/>
        <w:numPr>
          <w:ilvl w:val="0"/>
          <w:numId w:val="12"/>
        </w:numPr>
        <w:rPr>
          <w:rFonts w:eastAsia="Calibri"/>
          <w:lang w:val="en-GB"/>
        </w:rPr>
      </w:pPr>
      <w:r>
        <w:rPr>
          <w:rFonts w:eastAsia="Calibri"/>
          <w:lang w:val="en-GB"/>
        </w:rPr>
        <w:t xml:space="preserve">The </w:t>
      </w:r>
      <w:r>
        <w:rPr>
          <w:rFonts w:eastAsia="Calibri"/>
          <w:i/>
          <w:lang w:val="en-GB"/>
        </w:rPr>
        <w:t>Polis</w:t>
      </w:r>
      <w:r>
        <w:rPr>
          <w:rFonts w:eastAsia="Calibri"/>
          <w:lang w:val="en-GB"/>
        </w:rPr>
        <w:t xml:space="preserve"> exists for the Good Life</w:t>
      </w:r>
    </w:p>
    <w:p w14:paraId="3C719BFB" w14:textId="77777777" w:rsidR="00E12980" w:rsidRDefault="00E12980" w:rsidP="00E12980">
      <w:pPr>
        <w:pStyle w:val="Odstavecseseznamem"/>
        <w:numPr>
          <w:ilvl w:val="0"/>
          <w:numId w:val="12"/>
        </w:numPr>
        <w:rPr>
          <w:rFonts w:eastAsia="Calibri"/>
          <w:lang w:val="en-GB"/>
        </w:rPr>
      </w:pPr>
      <w:r>
        <w:rPr>
          <w:rFonts w:eastAsia="Calibri"/>
          <w:lang w:val="en-GB"/>
        </w:rPr>
        <w:t>The Liberative Holy Spirit</w:t>
      </w:r>
    </w:p>
    <w:p w14:paraId="6D79B875" w14:textId="77777777" w:rsidR="00E12980" w:rsidRDefault="00E12980" w:rsidP="00E12980">
      <w:pPr>
        <w:pStyle w:val="Odstavecseseznamem"/>
        <w:numPr>
          <w:ilvl w:val="0"/>
          <w:numId w:val="12"/>
        </w:numPr>
        <w:rPr>
          <w:rFonts w:eastAsia="Calibri"/>
          <w:b/>
          <w:lang w:val="en-GB"/>
        </w:rPr>
      </w:pPr>
      <w:r>
        <w:rPr>
          <w:rFonts w:eastAsia="Calibri"/>
          <w:lang w:val="en-GB"/>
        </w:rPr>
        <w:t>Political Life and the Divine Future</w:t>
      </w:r>
    </w:p>
    <w:p w14:paraId="71A65D42" w14:textId="77777777" w:rsidR="00E12980" w:rsidRDefault="00E12980" w:rsidP="00E12980">
      <w:pPr>
        <w:tabs>
          <w:tab w:val="right" w:pos="9063"/>
        </w:tabs>
        <w:rPr>
          <w:color w:val="00B0F0"/>
        </w:rPr>
      </w:pPr>
    </w:p>
    <w:p w14:paraId="16549774" w14:textId="77777777" w:rsidR="00E12980" w:rsidRDefault="00E12980" w:rsidP="00E12980">
      <w:pPr>
        <w:tabs>
          <w:tab w:val="right" w:pos="9063"/>
        </w:tabs>
        <w:rPr>
          <w:rFonts w:eastAsia="Calibri"/>
          <w:b/>
          <w:color w:val="000000"/>
        </w:rPr>
      </w:pPr>
      <w:r>
        <w:rPr>
          <w:b/>
        </w:rPr>
        <w:t>13. The Human Being in Time</w:t>
      </w:r>
    </w:p>
    <w:p w14:paraId="4642F4F6" w14:textId="77777777" w:rsidR="00E12980" w:rsidRDefault="00E12980" w:rsidP="00E12980">
      <w:pPr>
        <w:tabs>
          <w:tab w:val="right" w:pos="9063"/>
        </w:tabs>
        <w:ind w:left="240" w:hanging="240"/>
        <w:rPr>
          <w:i/>
        </w:rPr>
      </w:pPr>
      <w:r>
        <w:rPr>
          <w:i/>
        </w:rPr>
        <w:t xml:space="preserve">      Ondřej Kolář and Martin </w:t>
      </w:r>
      <w:proofErr w:type="spellStart"/>
      <w:r>
        <w:rPr>
          <w:i/>
        </w:rPr>
        <w:t>Vaňáč</w:t>
      </w:r>
      <w:proofErr w:type="spellEnd"/>
    </w:p>
    <w:p w14:paraId="11BC6793" w14:textId="77777777" w:rsidR="00E12980" w:rsidRDefault="00E12980" w:rsidP="00E12980">
      <w:pPr>
        <w:pStyle w:val="Odstavecseseznamem"/>
        <w:numPr>
          <w:ilvl w:val="0"/>
          <w:numId w:val="13"/>
        </w:numPr>
        <w:rPr>
          <w:rFonts w:eastAsia="Calibri"/>
          <w:b/>
          <w:lang w:val="en-GB"/>
        </w:rPr>
      </w:pPr>
      <w:r>
        <w:rPr>
          <w:rFonts w:eastAsia="Calibri"/>
          <w:lang w:val="en-GB"/>
        </w:rPr>
        <w:t>We Live in Time</w:t>
      </w:r>
    </w:p>
    <w:p w14:paraId="03DE1C97" w14:textId="77777777" w:rsidR="00E12980" w:rsidRDefault="00E12980" w:rsidP="00E12980">
      <w:pPr>
        <w:pStyle w:val="Odstavecseseznamem"/>
        <w:numPr>
          <w:ilvl w:val="0"/>
          <w:numId w:val="13"/>
        </w:numPr>
        <w:rPr>
          <w:rFonts w:eastAsia="Calibri"/>
          <w:b/>
          <w:lang w:val="en-GB"/>
        </w:rPr>
      </w:pPr>
      <w:r>
        <w:rPr>
          <w:rFonts w:eastAsia="Calibri"/>
          <w:lang w:val="en-GB"/>
        </w:rPr>
        <w:t>The Desire for Fulfilment</w:t>
      </w:r>
    </w:p>
    <w:p w14:paraId="7AFB8A71" w14:textId="77777777" w:rsidR="00E12980" w:rsidRDefault="00E12980" w:rsidP="00E12980">
      <w:pPr>
        <w:pStyle w:val="Odstavecseseznamem"/>
        <w:numPr>
          <w:ilvl w:val="0"/>
          <w:numId w:val="13"/>
        </w:numPr>
        <w:rPr>
          <w:rFonts w:eastAsia="Calibri"/>
          <w:b/>
          <w:lang w:val="en-GB"/>
        </w:rPr>
      </w:pPr>
      <w:r>
        <w:rPr>
          <w:rFonts w:eastAsia="Calibri"/>
          <w:lang w:val="en-GB"/>
        </w:rPr>
        <w:t>History and Eternity</w:t>
      </w:r>
    </w:p>
    <w:p w14:paraId="1EFB1D18" w14:textId="77777777" w:rsidR="00E12980" w:rsidRDefault="00E12980" w:rsidP="00E12980">
      <w:pPr>
        <w:pStyle w:val="Odstavecseseznamem"/>
        <w:numPr>
          <w:ilvl w:val="0"/>
          <w:numId w:val="13"/>
        </w:numPr>
        <w:rPr>
          <w:rFonts w:eastAsia="Calibri"/>
          <w:b/>
          <w:lang w:val="en-GB"/>
        </w:rPr>
      </w:pPr>
      <w:r>
        <w:rPr>
          <w:rFonts w:eastAsia="Calibri"/>
          <w:lang w:val="en-GB"/>
        </w:rPr>
        <w:t>Body and Spirit</w:t>
      </w:r>
    </w:p>
    <w:p w14:paraId="2297E7EE" w14:textId="77777777" w:rsidR="00E12980" w:rsidRDefault="00E12980" w:rsidP="00E12980">
      <w:pPr>
        <w:pStyle w:val="Odstavecseseznamem"/>
        <w:numPr>
          <w:ilvl w:val="0"/>
          <w:numId w:val="13"/>
        </w:numPr>
        <w:rPr>
          <w:rFonts w:eastAsia="Calibri"/>
          <w:b/>
          <w:lang w:val="en-GB"/>
        </w:rPr>
      </w:pPr>
      <w:r>
        <w:rPr>
          <w:rFonts w:eastAsia="Calibri"/>
          <w:lang w:val="en-GB"/>
        </w:rPr>
        <w:t xml:space="preserve">Death and Resurrection </w:t>
      </w:r>
    </w:p>
    <w:p w14:paraId="38A95081" w14:textId="77777777" w:rsidR="00E12980" w:rsidRDefault="00E12980" w:rsidP="00E12980">
      <w:pPr>
        <w:pStyle w:val="Odstavecseseznamem"/>
        <w:numPr>
          <w:ilvl w:val="0"/>
          <w:numId w:val="13"/>
        </w:numPr>
        <w:rPr>
          <w:rFonts w:eastAsia="Calibri"/>
          <w:b/>
          <w:lang w:val="en-GB"/>
        </w:rPr>
      </w:pPr>
      <w:r>
        <w:rPr>
          <w:rFonts w:eastAsia="Calibri"/>
          <w:lang w:val="en-GB"/>
        </w:rPr>
        <w:t>The Kingdom of God</w:t>
      </w:r>
    </w:p>
    <w:p w14:paraId="6A6FC844" w14:textId="77777777" w:rsidR="00E12980" w:rsidRDefault="00E12980" w:rsidP="00E12980">
      <w:pPr>
        <w:tabs>
          <w:tab w:val="right" w:pos="9063"/>
        </w:tabs>
        <w:rPr>
          <w:b/>
          <w:color w:val="000000"/>
        </w:rPr>
      </w:pPr>
      <w:r>
        <w:rPr>
          <w:b/>
        </w:rPr>
        <w:lastRenderedPageBreak/>
        <w:t>14. The Church and Eternity</w:t>
      </w:r>
    </w:p>
    <w:p w14:paraId="5D62CCC4" w14:textId="77777777" w:rsidR="00E12980" w:rsidRDefault="00E12980" w:rsidP="00E12980">
      <w:pPr>
        <w:tabs>
          <w:tab w:val="right" w:pos="9063"/>
        </w:tabs>
        <w:rPr>
          <w:i/>
        </w:rPr>
      </w:pPr>
      <w:r>
        <w:rPr>
          <w:i/>
        </w:rPr>
        <w:t>Viorel Coman</w:t>
      </w:r>
    </w:p>
    <w:p w14:paraId="325662E8" w14:textId="77777777" w:rsidR="00E12980" w:rsidRDefault="00E12980" w:rsidP="00E12980">
      <w:pPr>
        <w:pStyle w:val="Odstavecseseznamem"/>
        <w:numPr>
          <w:ilvl w:val="0"/>
          <w:numId w:val="14"/>
        </w:numPr>
        <w:tabs>
          <w:tab w:val="right" w:pos="9063"/>
        </w:tabs>
        <w:rPr>
          <w:lang w:val="en-GB"/>
        </w:rPr>
      </w:pPr>
      <w:r>
        <w:rPr>
          <w:lang w:val="en-GB"/>
        </w:rPr>
        <w:t xml:space="preserve">The Human Being in the Church </w:t>
      </w:r>
    </w:p>
    <w:p w14:paraId="371D20BE" w14:textId="77777777" w:rsidR="00E12980" w:rsidRDefault="00E12980" w:rsidP="00E12980">
      <w:pPr>
        <w:pStyle w:val="Odstavecseseznamem"/>
        <w:numPr>
          <w:ilvl w:val="0"/>
          <w:numId w:val="14"/>
        </w:numPr>
        <w:tabs>
          <w:tab w:val="right" w:pos="9063"/>
        </w:tabs>
        <w:rPr>
          <w:lang w:val="en-GB"/>
        </w:rPr>
      </w:pPr>
      <w:r>
        <w:rPr>
          <w:lang w:val="en-GB"/>
        </w:rPr>
        <w:t xml:space="preserve">The Human Being and Church as Mystery </w:t>
      </w:r>
    </w:p>
    <w:p w14:paraId="737DF748" w14:textId="77777777" w:rsidR="00E12980" w:rsidRDefault="00E12980" w:rsidP="00E12980">
      <w:pPr>
        <w:pStyle w:val="Odstavecseseznamem"/>
        <w:numPr>
          <w:ilvl w:val="0"/>
          <w:numId w:val="14"/>
        </w:numPr>
        <w:tabs>
          <w:tab w:val="right" w:pos="9063"/>
        </w:tabs>
        <w:rPr>
          <w:lang w:val="en-GB"/>
        </w:rPr>
      </w:pPr>
      <w:r>
        <w:rPr>
          <w:lang w:val="en-GB"/>
        </w:rPr>
        <w:t>Life in Community</w:t>
      </w:r>
    </w:p>
    <w:p w14:paraId="42847254" w14:textId="77777777" w:rsidR="00E12980" w:rsidRDefault="00E12980" w:rsidP="00E12980">
      <w:pPr>
        <w:pStyle w:val="Odstavecseseznamem"/>
        <w:numPr>
          <w:ilvl w:val="0"/>
          <w:numId w:val="14"/>
        </w:numPr>
        <w:tabs>
          <w:tab w:val="right" w:pos="9063"/>
        </w:tabs>
        <w:rPr>
          <w:lang w:val="en-GB"/>
        </w:rPr>
      </w:pPr>
      <w:r>
        <w:rPr>
          <w:lang w:val="en-GB"/>
        </w:rPr>
        <w:t>The Human Being as the Priest of Creation</w:t>
      </w:r>
    </w:p>
    <w:p w14:paraId="6E22CD04" w14:textId="77777777" w:rsidR="00E12980" w:rsidRDefault="00E12980" w:rsidP="00E12980">
      <w:pPr>
        <w:tabs>
          <w:tab w:val="right" w:pos="9063"/>
        </w:tabs>
      </w:pPr>
    </w:p>
    <w:p w14:paraId="481FFDC0" w14:textId="77777777" w:rsidR="00E12980" w:rsidRDefault="00E12980" w:rsidP="00E12980">
      <w:pPr>
        <w:tabs>
          <w:tab w:val="right" w:pos="9063"/>
        </w:tabs>
        <w:ind w:left="240" w:hanging="240"/>
        <w:rPr>
          <w:b/>
        </w:rPr>
      </w:pPr>
      <w:r>
        <w:rPr>
          <w:b/>
        </w:rPr>
        <w:t>Conclusion–Afterword</w:t>
      </w:r>
    </w:p>
    <w:p w14:paraId="0E568CCA" w14:textId="77777777" w:rsidR="00E12980" w:rsidRDefault="00E12980" w:rsidP="00E12980">
      <w:pPr>
        <w:tabs>
          <w:tab w:val="right" w:pos="9063"/>
        </w:tabs>
        <w:ind w:left="240" w:hanging="240"/>
        <w:rPr>
          <w:i/>
        </w:rPr>
      </w:pPr>
      <w:r>
        <w:rPr>
          <w:i/>
        </w:rPr>
        <w:t>Pavel Hošek</w:t>
      </w:r>
    </w:p>
    <w:p w14:paraId="2963D349" w14:textId="77777777" w:rsidR="00E12980" w:rsidRDefault="00E12980" w:rsidP="00E12980">
      <w:pPr>
        <w:tabs>
          <w:tab w:val="right" w:pos="9063"/>
        </w:tabs>
        <w:ind w:left="240" w:hanging="240"/>
        <w:rPr>
          <w:b/>
        </w:rPr>
      </w:pPr>
    </w:p>
    <w:p w14:paraId="75AD704E" w14:textId="77777777" w:rsidR="00E12980" w:rsidRDefault="00E12980" w:rsidP="00E12980">
      <w:pPr>
        <w:tabs>
          <w:tab w:val="right" w:pos="9063"/>
        </w:tabs>
        <w:ind w:left="240" w:hanging="240"/>
        <w:rPr>
          <w:b/>
        </w:rPr>
      </w:pPr>
      <w:r>
        <w:rPr>
          <w:b/>
        </w:rPr>
        <w:t>Bibliography</w:t>
      </w:r>
    </w:p>
    <w:p w14:paraId="19BA69E8" w14:textId="77777777" w:rsidR="00E12980" w:rsidRDefault="00E12980" w:rsidP="00E12980">
      <w:pPr>
        <w:tabs>
          <w:tab w:val="right" w:pos="9063"/>
        </w:tabs>
        <w:ind w:left="240" w:hanging="240"/>
        <w:rPr>
          <w:b/>
        </w:rPr>
      </w:pPr>
    </w:p>
    <w:p w14:paraId="2C39FC86" w14:textId="1F7DAFA4" w:rsidR="00E12980" w:rsidRDefault="00E12980" w:rsidP="00E12980">
      <w:r>
        <w:rPr>
          <w:b/>
        </w:rPr>
        <w:t>About The Authors</w:t>
      </w:r>
    </w:p>
    <w:p w14:paraId="6382CE91" w14:textId="2EA1A702" w:rsidR="00E12980" w:rsidRDefault="00E12980">
      <w:pPr>
        <w:spacing w:after="160" w:line="259" w:lineRule="auto"/>
        <w:jc w:val="left"/>
      </w:pPr>
      <w:r>
        <w:br w:type="page"/>
      </w:r>
    </w:p>
    <w:p w14:paraId="156DB378" w14:textId="479969F6" w:rsidR="00D978FD" w:rsidRPr="00E12980" w:rsidRDefault="00396ED7" w:rsidP="00E12980">
      <w:pPr>
        <w:rPr>
          <w:b/>
          <w:bCs/>
        </w:rPr>
      </w:pPr>
      <w:r w:rsidRPr="00E12980">
        <w:rPr>
          <w:b/>
          <w:bCs/>
        </w:rPr>
        <w:lastRenderedPageBreak/>
        <w:t>Introduction</w:t>
      </w:r>
    </w:p>
    <w:p w14:paraId="2C8ABB64" w14:textId="77777777" w:rsidR="00396ED7" w:rsidRDefault="00396ED7" w:rsidP="00396ED7">
      <w:pPr>
        <w:jc w:val="center"/>
      </w:pPr>
    </w:p>
    <w:p w14:paraId="6143B907" w14:textId="77777777" w:rsidR="00396ED7" w:rsidRDefault="00396ED7" w:rsidP="00396ED7">
      <w:pPr>
        <w:rPr>
          <w:szCs w:val="22"/>
          <w:lang w:eastAsia="en-US" w:bidi="he-IL"/>
        </w:rPr>
      </w:pPr>
      <w:r w:rsidRPr="00396ED7">
        <w:rPr>
          <w:szCs w:val="22"/>
        </w:rPr>
        <w:t>During the coronavirus lockdown</w:t>
      </w:r>
      <w:r w:rsidR="00C56146">
        <w:rPr>
          <w:szCs w:val="22"/>
        </w:rPr>
        <w:t xml:space="preserve"> in the Czech Republic</w:t>
      </w:r>
      <w:r w:rsidRPr="00396ED7">
        <w:rPr>
          <w:szCs w:val="22"/>
        </w:rPr>
        <w:t xml:space="preserve">, </w:t>
      </w:r>
      <w:r w:rsidR="00C56146">
        <w:rPr>
          <w:szCs w:val="22"/>
        </w:rPr>
        <w:t>a group of us</w:t>
      </w:r>
      <w:r w:rsidRPr="00396ED7">
        <w:rPr>
          <w:szCs w:val="22"/>
        </w:rPr>
        <w:t xml:space="preserve"> prepared an online art competition and exhibition that we entitled “God, who are human beings that you remember them?”. </w:t>
      </w:r>
      <w:proofErr w:type="gramStart"/>
      <w:r w:rsidRPr="00396ED7">
        <w:rPr>
          <w:szCs w:val="22"/>
        </w:rPr>
        <w:t>Similarly</w:t>
      </w:r>
      <w:proofErr w:type="gramEnd"/>
      <w:r w:rsidRPr="00396ED7">
        <w:rPr>
          <w:szCs w:val="22"/>
        </w:rPr>
        <w:t xml:space="preserve"> to the exhibition, our book is also inspired by the psalmist’s question: “</w:t>
      </w:r>
      <w:r w:rsidRPr="00396ED7">
        <w:rPr>
          <w:szCs w:val="22"/>
          <w:lang w:val="en-US" w:eastAsia="en-US" w:bidi="he-IL"/>
        </w:rPr>
        <w:t xml:space="preserve">what are human beings that you are mindful of them, mortals that you care for them?” (Ps. 8:5). Our question, though, is importantly a little altered: “who” is the human being, not “what”. Perhaps this is </w:t>
      </w:r>
      <w:proofErr w:type="gramStart"/>
      <w:r w:rsidRPr="00396ED7">
        <w:rPr>
          <w:szCs w:val="22"/>
          <w:lang w:val="en-US" w:eastAsia="en-US" w:bidi="he-IL"/>
        </w:rPr>
        <w:t>similar to</w:t>
      </w:r>
      <w:proofErr w:type="gramEnd"/>
      <w:r w:rsidRPr="00396ED7">
        <w:rPr>
          <w:szCs w:val="22"/>
          <w:lang w:val="en-US" w:eastAsia="en-US" w:bidi="he-IL"/>
        </w:rPr>
        <w:t xml:space="preserve"> another question in the Gospels which Jesus asks of his disciples: “Who do peo</w:t>
      </w:r>
      <w:r>
        <w:rPr>
          <w:szCs w:val="22"/>
          <w:lang w:val="en-US" w:eastAsia="en-US" w:bidi="he-IL"/>
        </w:rPr>
        <w:t>ple say that the Son of Man is?” (Mt 16:13).</w:t>
      </w:r>
      <w:r>
        <w:rPr>
          <w:rStyle w:val="Znakapoznpodarou"/>
          <w:szCs w:val="22"/>
          <w:lang w:val="en-US" w:eastAsia="en-US" w:bidi="he-IL"/>
        </w:rPr>
        <w:footnoteReference w:id="1"/>
      </w:r>
      <w:r>
        <w:rPr>
          <w:szCs w:val="22"/>
          <w:lang w:val="en-US" w:eastAsia="en-US" w:bidi="he-IL"/>
        </w:rPr>
        <w:t xml:space="preserve"> Our primary interest is not in what constitutes the human being – be it from clay and spirit, or from body, </w:t>
      </w:r>
      <w:proofErr w:type="gramStart"/>
      <w:r>
        <w:rPr>
          <w:szCs w:val="22"/>
          <w:lang w:val="en-US" w:eastAsia="en-US" w:bidi="he-IL"/>
        </w:rPr>
        <w:t>soul</w:t>
      </w:r>
      <w:proofErr w:type="gramEnd"/>
      <w:r>
        <w:rPr>
          <w:szCs w:val="22"/>
          <w:lang w:val="en-US" w:eastAsia="en-US" w:bidi="he-IL"/>
        </w:rPr>
        <w:t xml:space="preserve"> and spirit, or if the human being is a living body and enlivened spirit, or only body. We will also touch on these questions, but our search will lead us first in other directions. The Hebrew word </w:t>
      </w:r>
      <w:r>
        <w:rPr>
          <w:i/>
          <w:szCs w:val="22"/>
          <w:lang w:val="en-US" w:eastAsia="en-US" w:bidi="he-IL"/>
        </w:rPr>
        <w:t>m</w:t>
      </w:r>
      <w:proofErr w:type="spellStart"/>
      <w:r w:rsidRPr="00C42FEC">
        <w:rPr>
          <w:i/>
          <w:szCs w:val="22"/>
          <w:lang w:eastAsia="en-US" w:bidi="he-IL"/>
        </w:rPr>
        <w:t>âh</w:t>
      </w:r>
      <w:proofErr w:type="spellEnd"/>
      <w:r w:rsidR="00C42FEC">
        <w:rPr>
          <w:szCs w:val="22"/>
          <w:lang w:eastAsia="en-US" w:bidi="he-IL"/>
        </w:rPr>
        <w:t>, which is used in Psalm 8, does not mean only “what” but also “how”, “why” or “when”. This broadened semantic field is very important for the way in which the whole book is conceived.</w:t>
      </w:r>
    </w:p>
    <w:p w14:paraId="7E1E293E" w14:textId="77777777" w:rsidR="00C42FEC" w:rsidRDefault="00C42FEC" w:rsidP="00396ED7">
      <w:pPr>
        <w:rPr>
          <w:szCs w:val="22"/>
          <w:lang w:eastAsia="en-US" w:bidi="he-IL"/>
        </w:rPr>
      </w:pPr>
      <w:r>
        <w:rPr>
          <w:szCs w:val="22"/>
          <w:lang w:eastAsia="en-US" w:bidi="he-IL"/>
        </w:rPr>
        <w:t xml:space="preserve">This book is about theological anthropology. That means that its central theme is the human being in relation to God and – in the light of that relationship – to everything else, to other people, to creatures, to the places in which we live, to nature, to culture, to society, to religion. Its starting point is the assumption that precisely in this relationship and in these relationships the different dimensions of what it means to be human are revealed and in this </w:t>
      </w:r>
      <w:proofErr w:type="gramStart"/>
      <w:r>
        <w:rPr>
          <w:szCs w:val="22"/>
          <w:lang w:eastAsia="en-US" w:bidi="he-IL"/>
        </w:rPr>
        <w:t>way</w:t>
      </w:r>
      <w:proofErr w:type="gramEnd"/>
      <w:r>
        <w:rPr>
          <w:szCs w:val="22"/>
          <w:lang w:eastAsia="en-US" w:bidi="he-IL"/>
        </w:rPr>
        <w:t xml:space="preserve"> we come to understand who we are. Part of that understanding is obviously tradition, which has given us words and symbols for our experiences and ideas</w:t>
      </w:r>
      <w:r w:rsidR="00C56146">
        <w:rPr>
          <w:szCs w:val="22"/>
          <w:lang w:eastAsia="en-US" w:bidi="he-IL"/>
        </w:rPr>
        <w:t>,</w:t>
      </w:r>
      <w:r>
        <w:rPr>
          <w:szCs w:val="22"/>
          <w:lang w:eastAsia="en-US" w:bidi="he-IL"/>
        </w:rPr>
        <w:t xml:space="preserve"> much earlier than we began to be aware of them. Talk about the human being, like talk about God, is never neutral, but always in some way concrete. Our discourse about the human being is theological, Christian, and within Christianity ecumenical. It has as its starting point the Bible and tradition as a diverse but nevertheless common heritage. The authors of this book </w:t>
      </w:r>
      <w:r w:rsidR="00C56146">
        <w:rPr>
          <w:szCs w:val="22"/>
          <w:lang w:eastAsia="en-US" w:bidi="he-IL"/>
        </w:rPr>
        <w:t>come</w:t>
      </w:r>
      <w:r>
        <w:rPr>
          <w:szCs w:val="22"/>
          <w:lang w:eastAsia="en-US" w:bidi="he-IL"/>
        </w:rPr>
        <w:t xml:space="preserve"> from different churches,</w:t>
      </w:r>
      <w:r w:rsidR="00C56146">
        <w:rPr>
          <w:szCs w:val="22"/>
          <w:lang w:eastAsia="en-US" w:bidi="he-IL"/>
        </w:rPr>
        <w:t xml:space="preserve"> </w:t>
      </w:r>
      <w:proofErr w:type="gramStart"/>
      <w:r w:rsidR="00C56146">
        <w:rPr>
          <w:szCs w:val="22"/>
          <w:lang w:eastAsia="en-US" w:bidi="he-IL"/>
        </w:rPr>
        <w:t xml:space="preserve">and </w:t>
      </w:r>
      <w:r w:rsidR="00490E5C">
        <w:rPr>
          <w:szCs w:val="22"/>
          <w:lang w:eastAsia="en-US" w:bidi="he-IL"/>
        </w:rPr>
        <w:t xml:space="preserve"> includ</w:t>
      </w:r>
      <w:r w:rsidR="00C56146">
        <w:rPr>
          <w:szCs w:val="22"/>
          <w:lang w:eastAsia="en-US" w:bidi="he-IL"/>
        </w:rPr>
        <w:t>e</w:t>
      </w:r>
      <w:proofErr w:type="gramEnd"/>
      <w:r w:rsidR="00490E5C">
        <w:rPr>
          <w:szCs w:val="22"/>
          <w:lang w:eastAsia="en-US" w:bidi="he-IL"/>
        </w:rPr>
        <w:t xml:space="preserve"> Protestants, Roman Catholics, Orthodox, Evangelicals and Hussites, and their different perspectives echo in each of their chapters. Theological anthropology, as we present it in this book, is also an interdisciplinary subject within theology. The writers of the chapters include Biblical scholars, systematic and practical theologians, philosophers of religion, those involved in religious studies, people </w:t>
      </w:r>
      <w:r w:rsidR="00C56146">
        <w:rPr>
          <w:szCs w:val="22"/>
          <w:lang w:eastAsia="en-US" w:bidi="he-IL"/>
        </w:rPr>
        <w:t>working</w:t>
      </w:r>
      <w:r w:rsidR="00490E5C">
        <w:rPr>
          <w:szCs w:val="22"/>
          <w:lang w:eastAsia="en-US" w:bidi="he-IL"/>
        </w:rPr>
        <w:t xml:space="preserve"> in spirituality, ritual, political </w:t>
      </w:r>
      <w:proofErr w:type="gramStart"/>
      <w:r w:rsidR="00490E5C">
        <w:rPr>
          <w:szCs w:val="22"/>
          <w:lang w:eastAsia="en-US" w:bidi="he-IL"/>
        </w:rPr>
        <w:t>theology</w:t>
      </w:r>
      <w:proofErr w:type="gramEnd"/>
      <w:r w:rsidR="00490E5C">
        <w:rPr>
          <w:szCs w:val="22"/>
          <w:lang w:eastAsia="en-US" w:bidi="he-IL"/>
        </w:rPr>
        <w:t xml:space="preserve"> and ethics. </w:t>
      </w:r>
      <w:proofErr w:type="gramStart"/>
      <w:r w:rsidR="00490E5C">
        <w:rPr>
          <w:szCs w:val="22"/>
          <w:lang w:eastAsia="en-US" w:bidi="he-IL"/>
        </w:rPr>
        <w:t>In spite of</w:t>
      </w:r>
      <w:proofErr w:type="gramEnd"/>
      <w:r w:rsidR="00490E5C">
        <w:rPr>
          <w:szCs w:val="22"/>
          <w:lang w:eastAsia="en-US" w:bidi="he-IL"/>
        </w:rPr>
        <w:t xml:space="preserve"> the variety of confessions and disciplines, our intention has not been to compare our perspectives, and certainly not to judge which is the best or try to create some single artificial perspective. We have tried rather to get our voices in harmony, to find a common rhythm.</w:t>
      </w:r>
      <w:r>
        <w:rPr>
          <w:szCs w:val="22"/>
          <w:lang w:eastAsia="en-US" w:bidi="he-IL"/>
        </w:rPr>
        <w:t xml:space="preserve"> </w:t>
      </w:r>
    </w:p>
    <w:p w14:paraId="66211859" w14:textId="77777777" w:rsidR="00810DCA" w:rsidRDefault="00810DCA" w:rsidP="00396ED7">
      <w:pPr>
        <w:rPr>
          <w:szCs w:val="22"/>
          <w:lang w:eastAsia="en-US" w:bidi="he-IL"/>
        </w:rPr>
      </w:pPr>
      <w:r>
        <w:rPr>
          <w:szCs w:val="22"/>
          <w:lang w:eastAsia="en-US" w:bidi="he-IL"/>
        </w:rPr>
        <w:t xml:space="preserve">Going back to Psalm 8, we could say that the first part of this book begins with questions formed by the unusual grammatical formulation “How is the human being?” It seeks an explanation for why we cannot correctly understand human beings if we isolate them as individuals and if we reduce relationships to some inessential appendix. It shows why precisely relationship, freedom, understanding, and communication are central for “how” the human being is. In addition, it looks at how the human being lives in speech, in stories, symbols, and rituals, and how these contribute to who the human being is. In the second part of the </w:t>
      </w:r>
      <w:proofErr w:type="gramStart"/>
      <w:r>
        <w:rPr>
          <w:szCs w:val="22"/>
          <w:lang w:eastAsia="en-US" w:bidi="he-IL"/>
        </w:rPr>
        <w:t>book</w:t>
      </w:r>
      <w:proofErr w:type="gramEnd"/>
      <w:r>
        <w:rPr>
          <w:szCs w:val="22"/>
          <w:lang w:eastAsia="en-US" w:bidi="he-IL"/>
        </w:rPr>
        <w:t xml:space="preserve"> we move to the question “Why are human beings here? What are they created for?” In the first place this part begins from a relatively short and clear theological answer: the </w:t>
      </w:r>
      <w:r>
        <w:rPr>
          <w:szCs w:val="22"/>
          <w:lang w:eastAsia="en-US" w:bidi="he-IL"/>
        </w:rPr>
        <w:lastRenderedPageBreak/>
        <w:t>human being is not God, but is created for the glory of God, to be like God, to be a co-labourer with God, to love God and care for all the rest of creation. This unequivocally theologically given meaning and aim</w:t>
      </w:r>
      <w:r w:rsidR="005D46EE">
        <w:rPr>
          <w:szCs w:val="22"/>
          <w:lang w:eastAsia="en-US" w:bidi="he-IL"/>
        </w:rPr>
        <w:t xml:space="preserve"> of life does not however correspond to the lived experiences that we people and our world are full of ambiguities, of good and evil, in which we share.</w:t>
      </w:r>
    </w:p>
    <w:p w14:paraId="1EAFECAB" w14:textId="77777777" w:rsidR="005D46EE" w:rsidRDefault="005D46EE" w:rsidP="00396ED7">
      <w:pPr>
        <w:rPr>
          <w:szCs w:val="22"/>
          <w:lang w:eastAsia="en-US" w:bidi="he-IL"/>
        </w:rPr>
      </w:pPr>
      <w:r>
        <w:rPr>
          <w:szCs w:val="22"/>
          <w:lang w:eastAsia="en-US" w:bidi="he-IL"/>
        </w:rPr>
        <w:t>The authors of each of the chapters were thus confronted with another question: When is a human being a human being? Theological anthropology in our shared understanding differentiates between the image of God, which we are, and the likeness of God into which we grow – or which we betray. The creation of human beings in the image of God is here seen as the foundational gift of humankind, possessed by every human being, but at the same time it reminds us that not everyone is like God. It also shows us when not being like God also means being inhuman. This emphasis is visible across the Christian theological tradition in its various forms. The concrete forms of discernment of when the human being lives in God and when not, when he or she is moving towards</w:t>
      </w:r>
      <w:r w:rsidR="00CE0F8A">
        <w:rPr>
          <w:szCs w:val="22"/>
          <w:lang w:eastAsia="en-US" w:bidi="he-IL"/>
        </w:rPr>
        <w:t xml:space="preserve"> full humanity and when not, are, however, several. The authors of the chapters dealing with gender, spirituality, and ethics lead the reader to think about what we really need to discern, how human freedom and responsibility </w:t>
      </w:r>
      <w:proofErr w:type="gramStart"/>
      <w:r w:rsidR="00CE0F8A">
        <w:rPr>
          <w:szCs w:val="22"/>
          <w:lang w:eastAsia="en-US" w:bidi="he-IL"/>
        </w:rPr>
        <w:t>enter into</w:t>
      </w:r>
      <w:proofErr w:type="gramEnd"/>
      <w:r w:rsidR="00CE0F8A">
        <w:rPr>
          <w:szCs w:val="22"/>
          <w:lang w:eastAsia="en-US" w:bidi="he-IL"/>
        </w:rPr>
        <w:t xml:space="preserve"> our </w:t>
      </w:r>
      <w:r w:rsidR="00AC0A01">
        <w:rPr>
          <w:szCs w:val="22"/>
          <w:lang w:eastAsia="en-US" w:bidi="he-IL"/>
        </w:rPr>
        <w:t>discernment and the place of those</w:t>
      </w:r>
      <w:r w:rsidR="00CE0F8A">
        <w:rPr>
          <w:szCs w:val="22"/>
          <w:lang w:eastAsia="en-US" w:bidi="he-IL"/>
        </w:rPr>
        <w:t xml:space="preserve"> values and authorit</w:t>
      </w:r>
      <w:r w:rsidR="00AC0A01">
        <w:rPr>
          <w:szCs w:val="22"/>
          <w:lang w:eastAsia="en-US" w:bidi="he-IL"/>
        </w:rPr>
        <w:t>ies</w:t>
      </w:r>
      <w:r w:rsidR="00CE0F8A">
        <w:rPr>
          <w:szCs w:val="22"/>
          <w:lang w:eastAsia="en-US" w:bidi="he-IL"/>
        </w:rPr>
        <w:t xml:space="preserve"> on the basis of which we orient our actions.</w:t>
      </w:r>
    </w:p>
    <w:p w14:paraId="5E1729E5" w14:textId="77777777" w:rsidR="007A4BB4" w:rsidRDefault="00C56146" w:rsidP="007A4BB4">
      <w:pPr>
        <w:rPr>
          <w:szCs w:val="22"/>
          <w:lang w:eastAsia="en-US" w:bidi="he-IL"/>
        </w:rPr>
      </w:pPr>
      <w:r>
        <w:rPr>
          <w:szCs w:val="22"/>
          <w:lang w:eastAsia="en-US" w:bidi="he-IL"/>
        </w:rPr>
        <w:t>The book works with a</w:t>
      </w:r>
      <w:r w:rsidR="00AC0A01" w:rsidRPr="00A27939">
        <w:rPr>
          <w:szCs w:val="22"/>
          <w:lang w:eastAsia="en-US" w:bidi="he-IL"/>
        </w:rPr>
        <w:t xml:space="preserve"> whole range of images from the Bible and tradition, but for now we can go back to the Psalms, which help us see why there are opposing characteristics joined together in the search for the “who” of the human being, which, taken as a whole, go beyond a black and white image. In the Psalms there is a huge difference between the one who seeks the face of God (Ps 24:6),</w:t>
      </w:r>
      <w:r w:rsidR="00AC0A01" w:rsidRPr="00A27939">
        <w:rPr>
          <w:rStyle w:val="Znakapoznpodarou"/>
          <w:szCs w:val="22"/>
          <w:lang w:eastAsia="en-US" w:bidi="he-IL"/>
        </w:rPr>
        <w:footnoteReference w:id="2"/>
      </w:r>
      <w:r w:rsidR="007A4BB4" w:rsidRPr="00A27939">
        <w:rPr>
          <w:szCs w:val="22"/>
          <w:lang w:eastAsia="en-US" w:bidi="he-IL"/>
        </w:rPr>
        <w:t xml:space="preserve"> the one who “fears” God (31:20),</w:t>
      </w:r>
      <w:r w:rsidR="00A27939">
        <w:rPr>
          <w:rStyle w:val="Znakapoznpodarou"/>
          <w:szCs w:val="22"/>
          <w:lang w:eastAsia="en-US" w:bidi="he-IL"/>
        </w:rPr>
        <w:footnoteReference w:id="3"/>
      </w:r>
      <w:r w:rsidR="007A4BB4" w:rsidRPr="00A27939">
        <w:rPr>
          <w:szCs w:val="22"/>
          <w:lang w:eastAsia="en-US" w:bidi="he-IL"/>
        </w:rPr>
        <w:t xml:space="preserve"> and the one who “serves worthless idols” (Ps 31:6); or between the one who has an upright and pure heart (7:10, 51:12), “those who walk blamelessly, and do what is right, and speak the truth from their heart”</w:t>
      </w:r>
      <w:r w:rsidR="000169BB" w:rsidRPr="00A27939">
        <w:rPr>
          <w:szCs w:val="22"/>
          <w:lang w:eastAsia="en-US" w:bidi="he-IL"/>
        </w:rPr>
        <w:t xml:space="preserve"> (Ps 15:2), and those who </w:t>
      </w:r>
      <w:r w:rsidR="00A27939" w:rsidRPr="00A27939">
        <w:rPr>
          <w:szCs w:val="22"/>
          <w:lang w:eastAsia="en-US" w:bidi="he-IL"/>
        </w:rPr>
        <w:t xml:space="preserve">are “evildoers”, who “speak lies…, [and are] bloodthirsty and deceitful” (Ps 5:6-7). At the same time </w:t>
      </w:r>
      <w:r w:rsidR="00A27939">
        <w:rPr>
          <w:szCs w:val="22"/>
          <w:lang w:eastAsia="en-US" w:bidi="he-IL"/>
        </w:rPr>
        <w:t>the Psalms are acutely aware that these contradictory characteristics can be found in some form not only with the spaces in which we live and in relationships but also within each one of us.</w:t>
      </w:r>
    </w:p>
    <w:p w14:paraId="39AF24DC" w14:textId="77777777" w:rsidR="00A27939" w:rsidRPr="00A77985" w:rsidRDefault="00A27939" w:rsidP="007A4BB4">
      <w:pPr>
        <w:rPr>
          <w:szCs w:val="22"/>
          <w:lang w:eastAsia="en-US" w:bidi="he-IL"/>
        </w:rPr>
      </w:pPr>
      <w:r>
        <w:rPr>
          <w:szCs w:val="22"/>
          <w:lang w:eastAsia="en-US" w:bidi="he-IL"/>
        </w:rPr>
        <w:lastRenderedPageBreak/>
        <w:t>Other factors also come into play in understanding the differences. People discern differently from positions of power and from positions of powerlessness.</w:t>
      </w:r>
      <w:r w:rsidR="00C55B71">
        <w:rPr>
          <w:szCs w:val="22"/>
          <w:lang w:eastAsia="en-US" w:bidi="he-IL"/>
        </w:rPr>
        <w:t xml:space="preserve"> They also experience differently the tension between the irrevocable value of the humanity of each person and the call for humanity where it is missing.</w:t>
      </w:r>
      <w:r w:rsidR="00C55B71">
        <w:rPr>
          <w:rStyle w:val="Znakapoznpodarou"/>
          <w:szCs w:val="22"/>
          <w:lang w:eastAsia="en-US" w:bidi="he-IL"/>
        </w:rPr>
        <w:footnoteReference w:id="4"/>
      </w:r>
      <w:r w:rsidR="00507EB7">
        <w:rPr>
          <w:szCs w:val="22"/>
          <w:lang w:eastAsia="en-US" w:bidi="he-IL"/>
        </w:rPr>
        <w:t xml:space="preserve"> Gender identity is part of how we see the journey to a full realization of who we are and who we can be. The landscape in which we dwell, </w:t>
      </w:r>
      <w:r w:rsidR="002925FB">
        <w:rPr>
          <w:szCs w:val="22"/>
          <w:lang w:eastAsia="en-US" w:bidi="he-IL"/>
        </w:rPr>
        <w:t xml:space="preserve">the </w:t>
      </w:r>
      <w:r w:rsidR="00507EB7">
        <w:rPr>
          <w:szCs w:val="22"/>
          <w:lang w:eastAsia="en-US" w:bidi="he-IL"/>
        </w:rPr>
        <w:t>culture and society</w:t>
      </w:r>
      <w:r w:rsidR="00836384">
        <w:rPr>
          <w:szCs w:val="22"/>
          <w:lang w:eastAsia="en-US" w:bidi="he-IL"/>
        </w:rPr>
        <w:t xml:space="preserve"> of which we are </w:t>
      </w:r>
      <w:r w:rsidR="002925FB">
        <w:rPr>
          <w:szCs w:val="22"/>
          <w:lang w:eastAsia="en-US" w:bidi="he-IL"/>
        </w:rPr>
        <w:t>part</w:t>
      </w:r>
      <w:r w:rsidR="00836384">
        <w:rPr>
          <w:szCs w:val="22"/>
          <w:lang w:eastAsia="en-US" w:bidi="he-IL"/>
        </w:rPr>
        <w:t>,</w:t>
      </w:r>
      <w:r w:rsidR="002925FB">
        <w:rPr>
          <w:szCs w:val="22"/>
          <w:lang w:eastAsia="en-US" w:bidi="he-IL"/>
        </w:rPr>
        <w:t xml:space="preserve"> religious tradition</w:t>
      </w:r>
      <w:r w:rsidR="00836384">
        <w:rPr>
          <w:szCs w:val="22"/>
          <w:lang w:eastAsia="en-US" w:bidi="he-IL"/>
        </w:rPr>
        <w:t>,</w:t>
      </w:r>
      <w:r w:rsidR="002925FB">
        <w:rPr>
          <w:szCs w:val="22"/>
          <w:lang w:eastAsia="en-US" w:bidi="he-IL"/>
        </w:rPr>
        <w:t xml:space="preserve"> </w:t>
      </w:r>
      <w:r w:rsidR="00836384">
        <w:rPr>
          <w:szCs w:val="22"/>
          <w:lang w:eastAsia="en-US" w:bidi="he-IL"/>
        </w:rPr>
        <w:t>the</w:t>
      </w:r>
      <w:r w:rsidR="002925FB">
        <w:rPr>
          <w:szCs w:val="22"/>
          <w:lang w:eastAsia="en-US" w:bidi="he-IL"/>
        </w:rPr>
        <w:t xml:space="preserve"> church, the times in which we live, all of th</w:t>
      </w:r>
      <w:r w:rsidR="00836384">
        <w:rPr>
          <w:szCs w:val="22"/>
          <w:lang w:eastAsia="en-US" w:bidi="he-IL"/>
        </w:rPr>
        <w:t>e</w:t>
      </w:r>
      <w:r w:rsidR="002925FB">
        <w:rPr>
          <w:szCs w:val="22"/>
          <w:lang w:eastAsia="en-US" w:bidi="he-IL"/>
        </w:rPr>
        <w:t>s</w:t>
      </w:r>
      <w:r w:rsidR="00836384">
        <w:rPr>
          <w:szCs w:val="22"/>
          <w:lang w:eastAsia="en-US" w:bidi="he-IL"/>
        </w:rPr>
        <w:t>e</w:t>
      </w:r>
      <w:r w:rsidR="002925FB">
        <w:rPr>
          <w:szCs w:val="22"/>
          <w:lang w:eastAsia="en-US" w:bidi="he-IL"/>
        </w:rPr>
        <w:t xml:space="preserve"> contribute to the ways in which we discern, how we decide what to discern, to the </w:t>
      </w:r>
      <w:r w:rsidR="00836384">
        <w:rPr>
          <w:szCs w:val="22"/>
          <w:lang w:eastAsia="en-US" w:bidi="he-IL"/>
        </w:rPr>
        <w:t xml:space="preserve">models on the basis of which we create our ideas about what it means to grow to the likeness of God or </w:t>
      </w:r>
      <w:r w:rsidR="0016604C">
        <w:rPr>
          <w:szCs w:val="22"/>
          <w:lang w:eastAsia="en-US" w:bidi="he-IL"/>
        </w:rPr>
        <w:t xml:space="preserve">move </w:t>
      </w:r>
      <w:r w:rsidR="00836384">
        <w:rPr>
          <w:szCs w:val="22"/>
          <w:lang w:eastAsia="en-US" w:bidi="he-IL"/>
        </w:rPr>
        <w:t xml:space="preserve">further away from it. Context means a lot, but it is not all. There is always also “someone”, who is thrown into that context and who shares in its formation, be it with </w:t>
      </w:r>
      <w:r w:rsidR="00836384" w:rsidRPr="00A77985">
        <w:rPr>
          <w:szCs w:val="22"/>
          <w:lang w:eastAsia="en-US" w:bidi="he-IL"/>
        </w:rPr>
        <w:t>different works or different power. And there is also a further “Someone”, foundational and inspiring for all relationships and their positive possibilities</w:t>
      </w:r>
      <w:r w:rsidR="0016604C">
        <w:rPr>
          <w:szCs w:val="22"/>
          <w:lang w:eastAsia="en-US" w:bidi="he-IL"/>
        </w:rPr>
        <w:t>,</w:t>
      </w:r>
      <w:r w:rsidR="00836384" w:rsidRPr="00A77985">
        <w:rPr>
          <w:szCs w:val="22"/>
          <w:lang w:eastAsia="en-US" w:bidi="he-IL"/>
        </w:rPr>
        <w:t xml:space="preserve"> </w:t>
      </w:r>
      <w:proofErr w:type="gramStart"/>
      <w:r w:rsidR="00836384" w:rsidRPr="00A77985">
        <w:rPr>
          <w:szCs w:val="22"/>
          <w:lang w:eastAsia="en-US" w:bidi="he-IL"/>
        </w:rPr>
        <w:t>Someone</w:t>
      </w:r>
      <w:proofErr w:type="gramEnd"/>
      <w:r w:rsidR="00836384" w:rsidRPr="00A77985">
        <w:rPr>
          <w:szCs w:val="22"/>
          <w:lang w:eastAsia="en-US" w:bidi="he-IL"/>
        </w:rPr>
        <w:t xml:space="preserve"> who </w:t>
      </w:r>
      <w:r w:rsidR="00A77985" w:rsidRPr="00A77985">
        <w:rPr>
          <w:szCs w:val="22"/>
          <w:lang w:eastAsia="en-US" w:bidi="he-IL"/>
        </w:rPr>
        <w:t>sends to the world that he created ever-new creative energy, who continuously creates this world and us within it.</w:t>
      </w:r>
      <w:r w:rsidR="00A77985" w:rsidRPr="00A77985">
        <w:rPr>
          <w:rStyle w:val="Znakapoznpodarou"/>
          <w:szCs w:val="22"/>
          <w:lang w:eastAsia="en-US" w:bidi="he-IL"/>
        </w:rPr>
        <w:footnoteReference w:id="5"/>
      </w:r>
    </w:p>
    <w:p w14:paraId="0F25F0A1" w14:textId="77777777" w:rsidR="00A77985" w:rsidRPr="007A4BB4" w:rsidRDefault="00A77985" w:rsidP="007A4BB4">
      <w:pPr>
        <w:rPr>
          <w:rFonts w:ascii="Times New Roman" w:hAnsi="Times New Roman"/>
          <w:b/>
          <w:i/>
          <w:sz w:val="24"/>
          <w:lang w:eastAsia="en-US" w:bidi="he-IL"/>
        </w:rPr>
      </w:pPr>
      <w:r w:rsidRPr="00A77985">
        <w:rPr>
          <w:b/>
          <w:i/>
          <w:szCs w:val="22"/>
          <w:lang w:eastAsia="en-US" w:bidi="he-IL"/>
        </w:rPr>
        <w:t>Who are we writing for?</w:t>
      </w:r>
    </w:p>
    <w:p w14:paraId="3D8D08C3" w14:textId="77777777" w:rsidR="00A77985" w:rsidRDefault="00A77985" w:rsidP="00EC2903">
      <w:pPr>
        <w:rPr>
          <w:szCs w:val="22"/>
        </w:rPr>
      </w:pPr>
      <w:r w:rsidRPr="00A77985">
        <w:rPr>
          <w:szCs w:val="22"/>
        </w:rPr>
        <w:t>For many centuries theological anthropology was not a separate treatise within Christian doctrine</w:t>
      </w:r>
      <w:proofErr w:type="gramStart"/>
      <w:r w:rsidRPr="00A77985">
        <w:rPr>
          <w:szCs w:val="22"/>
        </w:rPr>
        <w:t>, that is to say, a</w:t>
      </w:r>
      <w:proofErr w:type="gramEnd"/>
      <w:r w:rsidRPr="00A77985">
        <w:rPr>
          <w:szCs w:val="22"/>
        </w:rPr>
        <w:t xml:space="preserve"> comprehensive, well-structured area that would summarise the</w:t>
      </w:r>
      <w:r w:rsidR="00EC2903">
        <w:rPr>
          <w:szCs w:val="22"/>
        </w:rPr>
        <w:t xml:space="preserve"> foundations of right belief, as was the case, for example, in the doctrine of the Holy Trinity, creation, redemption, sanctification, the church, the sacraments, the communion of saints, or eschatology. </w:t>
      </w:r>
      <w:proofErr w:type="gramStart"/>
      <w:r w:rsidR="00EC2903">
        <w:rPr>
          <w:szCs w:val="22"/>
        </w:rPr>
        <w:t>Nevertheless</w:t>
      </w:r>
      <w:proofErr w:type="gramEnd"/>
      <w:r w:rsidR="00EC2903">
        <w:rPr>
          <w:szCs w:val="22"/>
        </w:rPr>
        <w:t xml:space="preserve"> teaching about the human being formed part of each of these different treatises.</w:t>
      </w:r>
    </w:p>
    <w:p w14:paraId="6695E420" w14:textId="77777777" w:rsidR="00EC2903" w:rsidRDefault="00EC2903" w:rsidP="00EC2903">
      <w:pPr>
        <w:rPr>
          <w:szCs w:val="22"/>
        </w:rPr>
      </w:pPr>
      <w:r>
        <w:rPr>
          <w:szCs w:val="22"/>
        </w:rPr>
        <w:t>When the first Church Councils looked at the relationship between God the Father and Jesus Christ, his Son, they had, at the same time, to consider what humanity is, what it meant that God had become human, and what it meant that the God-Man had been crucified, raised from the dead and taken into the glory of God and that he took humanity with him into the glory of God.</w:t>
      </w:r>
      <w:r>
        <w:rPr>
          <w:rStyle w:val="Znakapoznpodarou"/>
          <w:szCs w:val="22"/>
        </w:rPr>
        <w:footnoteReference w:id="6"/>
      </w:r>
      <w:r w:rsidR="00EA0BAE">
        <w:rPr>
          <w:szCs w:val="22"/>
        </w:rPr>
        <w:t xml:space="preserve"> This earlier insight was echoed by St Irenaeus according to whom the living human </w:t>
      </w:r>
      <w:r w:rsidR="00EA0BAE">
        <w:rPr>
          <w:szCs w:val="22"/>
        </w:rPr>
        <w:lastRenderedPageBreak/>
        <w:t>being who searches for God is at the same time the glory of God,</w:t>
      </w:r>
      <w:r w:rsidR="00EA0BAE">
        <w:rPr>
          <w:rStyle w:val="Znakapoznpodarou"/>
          <w:szCs w:val="22"/>
        </w:rPr>
        <w:footnoteReference w:id="7"/>
      </w:r>
      <w:r w:rsidR="00EA0BAE">
        <w:rPr>
          <w:szCs w:val="22"/>
        </w:rPr>
        <w:t xml:space="preserve"> and the teaching of St Athanasius that God became human in order to renew the unity of human beings with God.</w:t>
      </w:r>
      <w:r w:rsidR="00EA0BAE">
        <w:rPr>
          <w:rStyle w:val="Znakapoznpodarou"/>
          <w:szCs w:val="22"/>
        </w:rPr>
        <w:footnoteReference w:id="8"/>
      </w:r>
    </w:p>
    <w:p w14:paraId="1F5D7DD0" w14:textId="77777777" w:rsidR="00E80749" w:rsidRDefault="00E80749" w:rsidP="00EC2903">
      <w:pPr>
        <w:rPr>
          <w:szCs w:val="22"/>
        </w:rPr>
      </w:pPr>
      <w:r>
        <w:rPr>
          <w:szCs w:val="22"/>
        </w:rPr>
        <w:t xml:space="preserve">The theologians of the first centuries saw God’s grace as a permanent inclination to human beings, as active help in need, and as a guide for the whole of life’s journey. It was only later that questions arose </w:t>
      </w:r>
      <w:r w:rsidR="004C32CE">
        <w:rPr>
          <w:szCs w:val="22"/>
        </w:rPr>
        <w:t xml:space="preserve">as to </w:t>
      </w:r>
      <w:r>
        <w:rPr>
          <w:szCs w:val="22"/>
        </w:rPr>
        <w:t>whether God’s grace overshadows human nature or cooperates with it. Augustine’s attempt to underline the significance of the spiritual life had its shadow side</w:t>
      </w:r>
      <w:r w:rsidR="00CE38B5">
        <w:rPr>
          <w:szCs w:val="22"/>
        </w:rPr>
        <w:t xml:space="preserve">, one that would influence the theological anthropology of the following centuries, with its negative attitude towards the body, and especially to human sexuality and </w:t>
      </w:r>
      <w:r w:rsidR="004C32CE">
        <w:rPr>
          <w:szCs w:val="22"/>
        </w:rPr>
        <w:t>associated</w:t>
      </w:r>
      <w:r w:rsidR="00CE38B5">
        <w:rPr>
          <w:szCs w:val="22"/>
        </w:rPr>
        <w:t xml:space="preserve"> ideas about gender inequality. Augustine’s teaching about predestination and freedom, about the church triumphant and militant, is simultaneously teaching about human beings.</w:t>
      </w:r>
      <w:r w:rsidR="00CE38B5">
        <w:rPr>
          <w:rStyle w:val="Znakapoznpodarou"/>
          <w:szCs w:val="22"/>
        </w:rPr>
        <w:footnoteReference w:id="9"/>
      </w:r>
      <w:r w:rsidR="00CE38B5">
        <w:rPr>
          <w:szCs w:val="22"/>
        </w:rPr>
        <w:t xml:space="preserve"> When scholastic theology sought how to </w:t>
      </w:r>
      <w:r w:rsidR="004C32CE">
        <w:rPr>
          <w:szCs w:val="22"/>
        </w:rPr>
        <w:t>relate together</w:t>
      </w:r>
      <w:r w:rsidR="00CE38B5">
        <w:rPr>
          <w:szCs w:val="22"/>
        </w:rPr>
        <w:t xml:space="preserve"> the concepts of the world and the existence of God or when it formulated a Christian metaphysics rooted in Platonism or in Aristotle, it touched on anthropological themes.</w:t>
      </w:r>
      <w:r w:rsidR="00CE38B5">
        <w:rPr>
          <w:rStyle w:val="Znakapoznpodarou"/>
          <w:szCs w:val="22"/>
        </w:rPr>
        <w:footnoteReference w:id="10"/>
      </w:r>
    </w:p>
    <w:p w14:paraId="60B05466" w14:textId="77777777" w:rsidR="00CE38B5" w:rsidRDefault="00E67E30" w:rsidP="00EC2903">
      <w:pPr>
        <w:rPr>
          <w:szCs w:val="22"/>
        </w:rPr>
      </w:pPr>
      <w:r>
        <w:rPr>
          <w:szCs w:val="22"/>
        </w:rPr>
        <w:t xml:space="preserve">In the twelfth century the Cistercian monk Joachim of Fiore interpreted the Book of </w:t>
      </w:r>
      <w:r w:rsidR="004C32CE">
        <w:rPr>
          <w:szCs w:val="22"/>
        </w:rPr>
        <w:t>Revelation</w:t>
      </w:r>
      <w:r>
        <w:rPr>
          <w:szCs w:val="22"/>
        </w:rPr>
        <w:t xml:space="preserve"> to develop his theory of the age of the Spirit, in which people will be so inspired by the Spirit that they will not need any pr</w:t>
      </w:r>
      <w:r w:rsidR="004C32CE">
        <w:rPr>
          <w:szCs w:val="22"/>
        </w:rPr>
        <w:t>ior</w:t>
      </w:r>
      <w:r>
        <w:rPr>
          <w:szCs w:val="22"/>
        </w:rPr>
        <w:t xml:space="preserve"> form of institutional mediation but will live a contemplative life, drawing freely and in love on the wisdom of God. In doing this, he spoke of the Spirit but also of humanity.</w:t>
      </w:r>
      <w:r w:rsidR="00FE40FA">
        <w:rPr>
          <w:rStyle w:val="Znakapoznpodarou"/>
          <w:szCs w:val="22"/>
        </w:rPr>
        <w:footnoteReference w:id="11"/>
      </w:r>
      <w:r>
        <w:rPr>
          <w:szCs w:val="22"/>
        </w:rPr>
        <w:t xml:space="preserve"> Likewise, in fourteenth-century Byzantium, the Hesychast controversies were not only about spiritual experience and the theological distinction between God’s essence, which remains hidden, and God’s energies, which can be grasped, but also about the understanding of the human being and the reality of human participation in God.</w:t>
      </w:r>
      <w:r w:rsidR="00FE40FA">
        <w:rPr>
          <w:rStyle w:val="Znakapoznpodarou"/>
          <w:szCs w:val="22"/>
        </w:rPr>
        <w:footnoteReference w:id="12"/>
      </w:r>
      <w:r w:rsidR="00FE40FA">
        <w:rPr>
          <w:szCs w:val="22"/>
        </w:rPr>
        <w:t xml:space="preserve"> And in Spain in the sixteenth century, when groups were persecuted because they believed that they had experienced enlightenment by the Spirit (which led to them being called “</w:t>
      </w:r>
      <w:proofErr w:type="spellStart"/>
      <w:r w:rsidR="00FE40FA" w:rsidRPr="00FE40FA">
        <w:rPr>
          <w:i/>
          <w:szCs w:val="22"/>
        </w:rPr>
        <w:t>alumbrados</w:t>
      </w:r>
      <w:proofErr w:type="spellEnd"/>
      <w:r w:rsidR="00FE40FA">
        <w:rPr>
          <w:szCs w:val="22"/>
        </w:rPr>
        <w:t>”, “the enlightened”),</w:t>
      </w:r>
      <w:r w:rsidR="00FE40FA">
        <w:rPr>
          <w:rStyle w:val="Znakapoznpodarou"/>
          <w:szCs w:val="22"/>
        </w:rPr>
        <w:footnoteReference w:id="13"/>
      </w:r>
      <w:r w:rsidR="004C32CE">
        <w:rPr>
          <w:szCs w:val="22"/>
        </w:rPr>
        <w:t xml:space="preserve"> this</w:t>
      </w:r>
      <w:r w:rsidR="00FE40FA">
        <w:rPr>
          <w:szCs w:val="22"/>
        </w:rPr>
        <w:t xml:space="preserve"> was not just because they concentrated on the relationship between the Spirit and Church, but it also </w:t>
      </w:r>
      <w:r w:rsidR="004C32CE">
        <w:rPr>
          <w:szCs w:val="22"/>
        </w:rPr>
        <w:t xml:space="preserve">had to do with </w:t>
      </w:r>
      <w:r w:rsidR="00FE40FA">
        <w:rPr>
          <w:szCs w:val="22"/>
        </w:rPr>
        <w:t>the understanding of the communal dimension of humanity and questions of spiritual freedom.</w:t>
      </w:r>
    </w:p>
    <w:p w14:paraId="67A2C3F7" w14:textId="77777777" w:rsidR="00FE40FA" w:rsidRDefault="00FE40FA" w:rsidP="00EC2903">
      <w:pPr>
        <w:rPr>
          <w:szCs w:val="22"/>
        </w:rPr>
      </w:pPr>
      <w:r>
        <w:rPr>
          <w:szCs w:val="22"/>
        </w:rPr>
        <w:t xml:space="preserve">Reformation attempts to strengthen God’s transcendence, to </w:t>
      </w:r>
      <w:r w:rsidR="004C32CE">
        <w:rPr>
          <w:szCs w:val="22"/>
        </w:rPr>
        <w:t>divorce</w:t>
      </w:r>
      <w:r>
        <w:rPr>
          <w:szCs w:val="22"/>
        </w:rPr>
        <w:t xml:space="preserve"> faith in God from causal relationships, to liberate Christians from the idea that that could deserve something from God, also had something to say about who the human being was, even if only a</w:t>
      </w:r>
      <w:r w:rsidR="00205DC8">
        <w:rPr>
          <w:szCs w:val="22"/>
        </w:rPr>
        <w:t xml:space="preserve"> sinner touched by </w:t>
      </w:r>
      <w:r w:rsidR="00205DC8">
        <w:rPr>
          <w:szCs w:val="22"/>
        </w:rPr>
        <w:lastRenderedPageBreak/>
        <w:t>grace,</w:t>
      </w:r>
      <w:r w:rsidR="00205DC8">
        <w:rPr>
          <w:rStyle w:val="Znakapoznpodarou"/>
          <w:szCs w:val="22"/>
        </w:rPr>
        <w:footnoteReference w:id="14"/>
      </w:r>
      <w:r w:rsidR="00205DC8">
        <w:rPr>
          <w:szCs w:val="22"/>
        </w:rPr>
        <w:t xml:space="preserve"> or a creature who had to learn to respect the majesty of God.</w:t>
      </w:r>
      <w:r w:rsidR="00205DC8">
        <w:rPr>
          <w:rStyle w:val="Znakapoznpodarou"/>
          <w:szCs w:val="22"/>
        </w:rPr>
        <w:footnoteReference w:id="15"/>
      </w:r>
      <w:r w:rsidR="00674950">
        <w:rPr>
          <w:szCs w:val="22"/>
        </w:rPr>
        <w:t xml:space="preserve"> The Reformation brought both a stepping back from collective thought and a move towards an emphasis on the individual, the desacralisation of institutions, an emphasis on Christian ethics and on the internal experience of faith,</w:t>
      </w:r>
      <w:r w:rsidR="00674950">
        <w:rPr>
          <w:rStyle w:val="Znakapoznpodarou"/>
          <w:szCs w:val="22"/>
        </w:rPr>
        <w:footnoteReference w:id="16"/>
      </w:r>
      <w:r w:rsidR="00674950">
        <w:rPr>
          <w:szCs w:val="22"/>
        </w:rPr>
        <w:t xml:space="preserve"> as well as protests against the most varied forms of determinism</w:t>
      </w:r>
      <w:r w:rsidR="00674950">
        <w:rPr>
          <w:rStyle w:val="Znakapoznpodarou"/>
          <w:szCs w:val="22"/>
        </w:rPr>
        <w:footnoteReference w:id="17"/>
      </w:r>
      <w:r w:rsidR="00674950">
        <w:rPr>
          <w:szCs w:val="22"/>
        </w:rPr>
        <w:t xml:space="preserve"> and struggles over the respect for human freedom and solidarity.</w:t>
      </w:r>
    </w:p>
    <w:p w14:paraId="6A44BEAF" w14:textId="77777777" w:rsidR="000269FE" w:rsidRDefault="000269FE" w:rsidP="00EC2903">
      <w:pPr>
        <w:rPr>
          <w:szCs w:val="22"/>
        </w:rPr>
      </w:pPr>
      <w:r>
        <w:rPr>
          <w:szCs w:val="22"/>
        </w:rPr>
        <w:t xml:space="preserve">These examples demonstrate precisely how theological consideration of the human being is linked with other theological treatises </w:t>
      </w:r>
      <w:proofErr w:type="gramStart"/>
      <w:r>
        <w:rPr>
          <w:szCs w:val="22"/>
        </w:rPr>
        <w:t>and also</w:t>
      </w:r>
      <w:proofErr w:type="gramEnd"/>
      <w:r>
        <w:rPr>
          <w:szCs w:val="22"/>
        </w:rPr>
        <w:t xml:space="preserve"> with spiritual and church pra</w:t>
      </w:r>
      <w:r w:rsidR="004C32CE">
        <w:rPr>
          <w:szCs w:val="22"/>
        </w:rPr>
        <w:t>ctice</w:t>
      </w:r>
      <w:r>
        <w:rPr>
          <w:szCs w:val="22"/>
        </w:rPr>
        <w:t xml:space="preserve">. But our aim </w:t>
      </w:r>
      <w:r w:rsidR="004C32CE">
        <w:rPr>
          <w:szCs w:val="22"/>
        </w:rPr>
        <w:t xml:space="preserve">here </w:t>
      </w:r>
      <w:r>
        <w:rPr>
          <w:szCs w:val="22"/>
        </w:rPr>
        <w:t xml:space="preserve">is not to offer the reader a historical overview, but rather to look briefly at some representative streams and authors of the second half of the twentieth </w:t>
      </w:r>
      <w:r w:rsidR="004C32CE">
        <w:rPr>
          <w:szCs w:val="22"/>
        </w:rPr>
        <w:t xml:space="preserve">century </w:t>
      </w:r>
      <w:r>
        <w:rPr>
          <w:szCs w:val="22"/>
        </w:rPr>
        <w:t>and beginning of the twenty-first, to show the theological-anthropological debate in which our book is involved.</w:t>
      </w:r>
      <w:r>
        <w:rPr>
          <w:rStyle w:val="Znakapoznpodarou"/>
          <w:szCs w:val="22"/>
        </w:rPr>
        <w:footnoteReference w:id="18"/>
      </w:r>
    </w:p>
    <w:p w14:paraId="6A542540" w14:textId="77777777" w:rsidR="000269FE" w:rsidRDefault="000269FE" w:rsidP="00EC2903">
      <w:pPr>
        <w:rPr>
          <w:szCs w:val="22"/>
        </w:rPr>
      </w:pPr>
      <w:r>
        <w:rPr>
          <w:szCs w:val="22"/>
        </w:rPr>
        <w:t>Protestant theological anthropology at the end of the nineteenth and beginning of the twentieth centuries drew on the experience of missionaries</w:t>
      </w:r>
      <w:r w:rsidR="00FD09D8">
        <w:rPr>
          <w:szCs w:val="22"/>
        </w:rPr>
        <w:t xml:space="preserve"> and their work on other continents and on the disintegrating imperial division of the world. </w:t>
      </w:r>
      <w:r w:rsidR="0091535D">
        <w:rPr>
          <w:szCs w:val="22"/>
        </w:rPr>
        <w:t>It</w:t>
      </w:r>
      <w:r w:rsidR="00FD09D8">
        <w:rPr>
          <w:szCs w:val="22"/>
        </w:rPr>
        <w:t xml:space="preserve"> used their descriptions of different cultures, as well as their attempts to delineate what culture is, how it forms people and the role the human being plays in it.</w:t>
      </w:r>
      <w:r w:rsidR="00FD09D8">
        <w:rPr>
          <w:rStyle w:val="Znakapoznpodarou"/>
          <w:szCs w:val="22"/>
        </w:rPr>
        <w:footnoteReference w:id="19"/>
      </w:r>
      <w:r w:rsidR="0091535D">
        <w:rPr>
          <w:szCs w:val="22"/>
        </w:rPr>
        <w:t xml:space="preserve"> This led it back to questions about the nature of the human and the sense of the human life journey, which was, for theologians, necessarily linked with God. This theme was found at the end of the first half of the twentieth century in the work of the American theologian Reinhold Niebuhr, who published one of the first specialised books on theological anthropology, </w:t>
      </w:r>
      <w:r w:rsidR="0091535D">
        <w:rPr>
          <w:i/>
          <w:szCs w:val="22"/>
        </w:rPr>
        <w:t xml:space="preserve">The </w:t>
      </w:r>
      <w:proofErr w:type="gramStart"/>
      <w:r w:rsidR="0091535D">
        <w:rPr>
          <w:i/>
          <w:szCs w:val="22"/>
        </w:rPr>
        <w:t>Nature</w:t>
      </w:r>
      <w:proofErr w:type="gramEnd"/>
      <w:r w:rsidR="0091535D">
        <w:rPr>
          <w:i/>
          <w:szCs w:val="22"/>
        </w:rPr>
        <w:t xml:space="preserve"> and Fate of Man</w:t>
      </w:r>
      <w:r w:rsidR="0091535D">
        <w:rPr>
          <w:szCs w:val="22"/>
        </w:rPr>
        <w:t>.</w:t>
      </w:r>
      <w:r w:rsidR="0091535D">
        <w:rPr>
          <w:rStyle w:val="Znakapoznpodarou"/>
          <w:szCs w:val="22"/>
        </w:rPr>
        <w:footnoteReference w:id="20"/>
      </w:r>
    </w:p>
    <w:p w14:paraId="3925F4BF" w14:textId="77777777" w:rsidR="0091535D" w:rsidRDefault="0091535D" w:rsidP="00EC2903">
      <w:pPr>
        <w:rPr>
          <w:szCs w:val="22"/>
        </w:rPr>
      </w:pPr>
      <w:r>
        <w:rPr>
          <w:szCs w:val="22"/>
        </w:rPr>
        <w:t xml:space="preserve">A further important impetus came from dialectical theology. This tried to explain in a more explicitly anthropological way the traditional themes of Protestant theology, the relation between sin and grace, </w:t>
      </w:r>
      <w:proofErr w:type="gramStart"/>
      <w:r>
        <w:rPr>
          <w:szCs w:val="22"/>
        </w:rPr>
        <w:t>determinism</w:t>
      </w:r>
      <w:proofErr w:type="gramEnd"/>
      <w:r>
        <w:rPr>
          <w:szCs w:val="22"/>
        </w:rPr>
        <w:t xml:space="preserve"> and freedom.</w:t>
      </w:r>
      <w:r w:rsidR="00D73F88">
        <w:rPr>
          <w:szCs w:val="22"/>
        </w:rPr>
        <w:t xml:space="preserve"> At the same </w:t>
      </w:r>
      <w:proofErr w:type="gramStart"/>
      <w:r w:rsidR="00D73F88">
        <w:rPr>
          <w:szCs w:val="22"/>
        </w:rPr>
        <w:t>time</w:t>
      </w:r>
      <w:proofErr w:type="gramEnd"/>
      <w:r w:rsidR="00D73F88">
        <w:rPr>
          <w:szCs w:val="22"/>
        </w:rPr>
        <w:t xml:space="preserve"> it also drew on modern </w:t>
      </w:r>
      <w:r w:rsidR="00D73F88">
        <w:rPr>
          <w:szCs w:val="22"/>
        </w:rPr>
        <w:lastRenderedPageBreak/>
        <w:t xml:space="preserve">philosophy of history, existentialism and personalism. It reacted both to the First World War and then to the rise of Nazism. </w:t>
      </w:r>
      <w:proofErr w:type="gramStart"/>
      <w:r w:rsidR="00D73F88">
        <w:rPr>
          <w:szCs w:val="22"/>
        </w:rPr>
        <w:t>It</w:t>
      </w:r>
      <w:proofErr w:type="gramEnd"/>
      <w:r w:rsidR="00D73F88">
        <w:rPr>
          <w:szCs w:val="22"/>
        </w:rPr>
        <w:t xml:space="preserve"> representatives tried in a number of different ways to bring into relationship divine revelation and the human situation in a wounded world. When they spoke about God, they always spoke also about humanity, and vice-versa. Karl Barth emphasised that when people attempted to attain to God, they created idols. But according to him they are created to hear how God addresses them as “Thou”. God saves humanity from his side. He became human so that we would be able to live with all our relationships in covenant with God.</w:t>
      </w:r>
      <w:r w:rsidR="00D73F88">
        <w:rPr>
          <w:rStyle w:val="Znakapoznpodarou"/>
          <w:szCs w:val="22"/>
        </w:rPr>
        <w:footnoteReference w:id="21"/>
      </w:r>
      <w:r w:rsidR="00D73F88">
        <w:rPr>
          <w:szCs w:val="22"/>
        </w:rPr>
        <w:t xml:space="preserve"> Emil Brunner investigated the reasons for the alienation of humanity from God, from the other, from self, </w:t>
      </w:r>
      <w:r w:rsidR="00783906">
        <w:rPr>
          <w:szCs w:val="22"/>
        </w:rPr>
        <w:t xml:space="preserve">whilst also </w:t>
      </w:r>
      <w:r w:rsidR="00D73F88">
        <w:rPr>
          <w:szCs w:val="22"/>
        </w:rPr>
        <w:t>assert</w:t>
      </w:r>
      <w:r w:rsidR="00783906">
        <w:rPr>
          <w:szCs w:val="22"/>
        </w:rPr>
        <w:t>ing</w:t>
      </w:r>
      <w:r w:rsidR="00D73F88">
        <w:rPr>
          <w:szCs w:val="22"/>
        </w:rPr>
        <w:t xml:space="preserve"> that the self-revealing God works with contact points between humanity and God</w:t>
      </w:r>
      <w:r w:rsidR="00783906">
        <w:rPr>
          <w:szCs w:val="22"/>
        </w:rPr>
        <w:t>.</w:t>
      </w:r>
      <w:r w:rsidR="00D73F88">
        <w:rPr>
          <w:szCs w:val="22"/>
        </w:rPr>
        <w:t xml:space="preserve"> </w:t>
      </w:r>
      <w:r w:rsidR="00783906">
        <w:rPr>
          <w:szCs w:val="22"/>
        </w:rPr>
        <w:t>He further</w:t>
      </w:r>
      <w:r w:rsidR="00D73F88">
        <w:rPr>
          <w:szCs w:val="22"/>
        </w:rPr>
        <w:t xml:space="preserve"> drew attention to the continuing traces of freedom and the capacity of the human being to </w:t>
      </w:r>
      <w:proofErr w:type="gramStart"/>
      <w:r w:rsidR="00D73F88">
        <w:rPr>
          <w:szCs w:val="22"/>
        </w:rPr>
        <w:t>enter into</w:t>
      </w:r>
      <w:proofErr w:type="gramEnd"/>
      <w:r w:rsidR="00D73F88">
        <w:rPr>
          <w:szCs w:val="22"/>
        </w:rPr>
        <w:t xml:space="preserve"> loving relationships.</w:t>
      </w:r>
      <w:r w:rsidR="00D73F88">
        <w:rPr>
          <w:rStyle w:val="Znakapoznpodarou"/>
          <w:szCs w:val="22"/>
        </w:rPr>
        <w:footnoteReference w:id="22"/>
      </w:r>
    </w:p>
    <w:p w14:paraId="002B1DD4" w14:textId="77777777" w:rsidR="00CF05EA" w:rsidRDefault="00CF05EA" w:rsidP="00EC2903">
      <w:pPr>
        <w:rPr>
          <w:szCs w:val="22"/>
        </w:rPr>
      </w:pPr>
      <w:r>
        <w:rPr>
          <w:szCs w:val="22"/>
        </w:rPr>
        <w:t xml:space="preserve">Paul Tillich introduced to the dialectic relationship on the one hand the existential situation of the human being and the struggle over what is most important in life, and on the other hand the symbolic tradition of the Christian understanding of God’s revelation. Tillich </w:t>
      </w:r>
      <w:proofErr w:type="gramStart"/>
      <w:r>
        <w:rPr>
          <w:szCs w:val="22"/>
        </w:rPr>
        <w:t>returned again</w:t>
      </w:r>
      <w:proofErr w:type="gramEnd"/>
      <w:r>
        <w:rPr>
          <w:szCs w:val="22"/>
        </w:rPr>
        <w:t xml:space="preserve"> to the theme of culture. He brought together the understanding and sharing of humanity in the power of being, as this is presented in culture and philosophy, and in religion with its symbolic tradition. Culture and philosophy, according to him, give human beings language to express their situation and their existential questions. Religious symbols mediate God’s revelation and lead human beings to a new light, where they can find fundamental answers concerning who God is and who they are without God, with God, in God.</w:t>
      </w:r>
      <w:r>
        <w:rPr>
          <w:rStyle w:val="Znakapoznpodarou"/>
          <w:szCs w:val="22"/>
        </w:rPr>
        <w:footnoteReference w:id="23"/>
      </w:r>
    </w:p>
    <w:p w14:paraId="11240AB6" w14:textId="77777777" w:rsidR="00CF05EA" w:rsidRDefault="00CF05EA" w:rsidP="004E4622">
      <w:pPr>
        <w:rPr>
          <w:bCs/>
          <w:szCs w:val="22"/>
        </w:rPr>
      </w:pPr>
      <w:r w:rsidRPr="004E4622">
        <w:rPr>
          <w:szCs w:val="22"/>
        </w:rPr>
        <w:t xml:space="preserve">The theological anthropology of the next generation integrated new themes and influences. Wolfhart </w:t>
      </w:r>
      <w:proofErr w:type="spellStart"/>
      <w:r w:rsidRPr="004E4622">
        <w:rPr>
          <w:szCs w:val="22"/>
        </w:rPr>
        <w:t>Pannenberg</w:t>
      </w:r>
      <w:proofErr w:type="spellEnd"/>
      <w:r w:rsidRPr="004E4622">
        <w:rPr>
          <w:szCs w:val="22"/>
        </w:rPr>
        <w:t xml:space="preserve"> engaged in a dialogue with the natural sciences and with the methodology of analytic philosophy.</w:t>
      </w:r>
      <w:r w:rsidRPr="004E4622">
        <w:rPr>
          <w:rStyle w:val="Znakapoznpodarou"/>
          <w:szCs w:val="22"/>
        </w:rPr>
        <w:footnoteReference w:id="24"/>
      </w:r>
      <w:r w:rsidRPr="004E4622">
        <w:rPr>
          <w:szCs w:val="22"/>
        </w:rPr>
        <w:t xml:space="preserve"> </w:t>
      </w:r>
      <w:r w:rsidRPr="004E4622">
        <w:rPr>
          <w:bCs/>
          <w:szCs w:val="22"/>
        </w:rPr>
        <w:t xml:space="preserve">Jürgen Moltmann </w:t>
      </w:r>
      <w:proofErr w:type="gramStart"/>
      <w:r w:rsidRPr="004E4622">
        <w:rPr>
          <w:bCs/>
          <w:szCs w:val="22"/>
        </w:rPr>
        <w:t>entered into</w:t>
      </w:r>
      <w:proofErr w:type="gramEnd"/>
      <w:r w:rsidRPr="004E4622">
        <w:rPr>
          <w:bCs/>
          <w:szCs w:val="22"/>
        </w:rPr>
        <w:t xml:space="preserve"> conversation with Marxist analyses of society, with liberation theology, ecology, Orthodox theology and with the tradition of Christian mysticism.</w:t>
      </w:r>
      <w:r w:rsidR="004E4622" w:rsidRPr="004E4622">
        <w:rPr>
          <w:bCs/>
          <w:szCs w:val="22"/>
        </w:rPr>
        <w:t xml:space="preserve"> In his theology human beings bear the image of the world and of God, with the relationship to God giving them a hope that cannot be reduced to naïve optimism, but which is translated into human action on behalf of others and on behalf of nature.</w:t>
      </w:r>
      <w:r w:rsidR="004E4622" w:rsidRPr="004E4622">
        <w:rPr>
          <w:rStyle w:val="Znakapoznpodarou"/>
          <w:bCs/>
          <w:szCs w:val="22"/>
        </w:rPr>
        <w:footnoteReference w:id="25"/>
      </w:r>
      <w:r w:rsidR="004E4622">
        <w:rPr>
          <w:bCs/>
          <w:szCs w:val="22"/>
        </w:rPr>
        <w:t xml:space="preserve"> The theologian and left-wing political activist Dorothee </w:t>
      </w:r>
      <w:proofErr w:type="spellStart"/>
      <w:r w:rsidR="004E4622">
        <w:rPr>
          <w:bCs/>
          <w:szCs w:val="22"/>
        </w:rPr>
        <w:t>S</w:t>
      </w:r>
      <w:r w:rsidR="004E4622" w:rsidRPr="004E4622">
        <w:rPr>
          <w:bCs/>
          <w:szCs w:val="22"/>
        </w:rPr>
        <w:t>ölle</w:t>
      </w:r>
      <w:proofErr w:type="spellEnd"/>
      <w:r w:rsidR="004E4622">
        <w:rPr>
          <w:bCs/>
          <w:szCs w:val="22"/>
        </w:rPr>
        <w:t xml:space="preserve"> followed a similar path, as she reflected on the question</w:t>
      </w:r>
      <w:r w:rsidR="00783906">
        <w:rPr>
          <w:bCs/>
          <w:szCs w:val="22"/>
        </w:rPr>
        <w:t xml:space="preserve"> of</w:t>
      </w:r>
      <w:r w:rsidR="004E4622">
        <w:rPr>
          <w:bCs/>
          <w:szCs w:val="22"/>
        </w:rPr>
        <w:t xml:space="preserve"> who the human being</w:t>
      </w:r>
      <w:r w:rsidR="00783906">
        <w:rPr>
          <w:bCs/>
          <w:szCs w:val="22"/>
        </w:rPr>
        <w:t xml:space="preserve"> is</w:t>
      </w:r>
      <w:r w:rsidR="004E4622">
        <w:rPr>
          <w:bCs/>
          <w:szCs w:val="22"/>
        </w:rPr>
        <w:t>, whilst protest</w:t>
      </w:r>
      <w:r w:rsidR="00783906">
        <w:rPr>
          <w:bCs/>
          <w:szCs w:val="22"/>
        </w:rPr>
        <w:t>ing</w:t>
      </w:r>
      <w:r w:rsidR="004E4622">
        <w:rPr>
          <w:bCs/>
          <w:szCs w:val="22"/>
        </w:rPr>
        <w:t xml:space="preserve"> against nuclear </w:t>
      </w:r>
      <w:r w:rsidR="004E4622">
        <w:rPr>
          <w:bCs/>
          <w:szCs w:val="22"/>
        </w:rPr>
        <w:lastRenderedPageBreak/>
        <w:t>weapons, against poverty in the Third World, or engag</w:t>
      </w:r>
      <w:r w:rsidR="00783906">
        <w:rPr>
          <w:bCs/>
          <w:szCs w:val="22"/>
        </w:rPr>
        <w:t>ing</w:t>
      </w:r>
      <w:r w:rsidR="004E4622">
        <w:rPr>
          <w:bCs/>
          <w:szCs w:val="22"/>
        </w:rPr>
        <w:t xml:space="preserve"> in feminist theology or mediat</w:t>
      </w:r>
      <w:r w:rsidR="00783906">
        <w:rPr>
          <w:bCs/>
          <w:szCs w:val="22"/>
        </w:rPr>
        <w:t>ing</w:t>
      </w:r>
      <w:r w:rsidR="004E4622">
        <w:rPr>
          <w:bCs/>
          <w:szCs w:val="22"/>
        </w:rPr>
        <w:t xml:space="preserve"> the liberative potential of Christian mysticism.</w:t>
      </w:r>
      <w:r w:rsidR="004E4622">
        <w:rPr>
          <w:rStyle w:val="Znakapoznpodarou"/>
          <w:bCs/>
          <w:szCs w:val="22"/>
        </w:rPr>
        <w:footnoteReference w:id="26"/>
      </w:r>
    </w:p>
    <w:p w14:paraId="2EBBA08B" w14:textId="77777777" w:rsidR="004E4622" w:rsidRDefault="004E4622" w:rsidP="004E4622">
      <w:pPr>
        <w:rPr>
          <w:bCs/>
          <w:szCs w:val="22"/>
        </w:rPr>
      </w:pPr>
      <w:r>
        <w:rPr>
          <w:bCs/>
          <w:szCs w:val="22"/>
        </w:rPr>
        <w:t>The dialogue with the natural sciences has been continued by Philip Hefner, who has also studied evolution. His starting point in this is the concept of the human being as co-creator with God. The work of God and the work of humankind, according to him, are imprinted not only on human culture but also on nature and on human nature.</w:t>
      </w:r>
      <w:r>
        <w:rPr>
          <w:rStyle w:val="Znakapoznpodarou"/>
          <w:bCs/>
          <w:szCs w:val="22"/>
        </w:rPr>
        <w:footnoteReference w:id="27"/>
      </w:r>
      <w:r w:rsidR="00CC4C0F">
        <w:rPr>
          <w:bCs/>
          <w:szCs w:val="22"/>
        </w:rPr>
        <w:t xml:space="preserve"> Further trends are seen in understandings of people as beings formed by cultural and social relationships, which reflect the Triune God in the human being,</w:t>
      </w:r>
      <w:r w:rsidR="00CC4C0F">
        <w:rPr>
          <w:rStyle w:val="Znakapoznpodarou"/>
          <w:bCs/>
          <w:szCs w:val="22"/>
        </w:rPr>
        <w:footnoteReference w:id="28"/>
      </w:r>
      <w:r w:rsidR="00CC4C0F">
        <w:rPr>
          <w:bCs/>
          <w:szCs w:val="22"/>
        </w:rPr>
        <w:t xml:space="preserve"> and in interdisciplinary concepts of human nature.</w:t>
      </w:r>
      <w:r w:rsidR="00CC4C0F">
        <w:rPr>
          <w:rStyle w:val="Znakapoznpodarou"/>
          <w:bCs/>
          <w:szCs w:val="22"/>
        </w:rPr>
        <w:footnoteReference w:id="29"/>
      </w:r>
      <w:r w:rsidR="00CF027B">
        <w:rPr>
          <w:bCs/>
          <w:szCs w:val="22"/>
        </w:rPr>
        <w:t xml:space="preserve"> The concept of human </w:t>
      </w:r>
      <w:proofErr w:type="spellStart"/>
      <w:r w:rsidR="00CF027B">
        <w:rPr>
          <w:bCs/>
          <w:szCs w:val="22"/>
        </w:rPr>
        <w:t>embodiedness</w:t>
      </w:r>
      <w:proofErr w:type="spellEnd"/>
      <w:r w:rsidR="00CF027B">
        <w:rPr>
          <w:bCs/>
          <w:szCs w:val="22"/>
        </w:rPr>
        <w:t>, which radically rejects the dualism between bodily and spiritual realities, has seen a whole range of works in the Anglo-American world. These are inspired by analytic philosophy, contemporary biology</w:t>
      </w:r>
      <w:r w:rsidR="00BB01C0">
        <w:rPr>
          <w:bCs/>
          <w:szCs w:val="22"/>
        </w:rPr>
        <w:t>,</w:t>
      </w:r>
      <w:r w:rsidR="00CF027B">
        <w:rPr>
          <w:bCs/>
          <w:szCs w:val="22"/>
        </w:rPr>
        <w:t xml:space="preserve"> and neurosciences. According to Nancey Murphy it is not enough just to do away with the superiority</w:t>
      </w:r>
      <w:r w:rsidR="00BB01C0">
        <w:rPr>
          <w:bCs/>
          <w:szCs w:val="22"/>
        </w:rPr>
        <w:t>,</w:t>
      </w:r>
      <w:r w:rsidR="00CF027B">
        <w:rPr>
          <w:bCs/>
          <w:szCs w:val="22"/>
        </w:rPr>
        <w:t xml:space="preserve"> in theological understandings of the person</w:t>
      </w:r>
      <w:r w:rsidR="00BB01C0">
        <w:rPr>
          <w:bCs/>
          <w:szCs w:val="22"/>
        </w:rPr>
        <w:t>,</w:t>
      </w:r>
      <w:r w:rsidR="00CF027B">
        <w:rPr>
          <w:bCs/>
          <w:szCs w:val="22"/>
        </w:rPr>
        <w:t xml:space="preserve"> of mind over body, or with the enmity between these two poles of our humanity. The spiritual and psychological life of the person, according to Murphy, cannot be reduced</w:t>
      </w:r>
      <w:r w:rsidR="00BB01C0">
        <w:rPr>
          <w:bCs/>
          <w:szCs w:val="22"/>
        </w:rPr>
        <w:t xml:space="preserve"> to the material</w:t>
      </w:r>
      <w:r w:rsidR="00CF027B">
        <w:rPr>
          <w:bCs/>
          <w:szCs w:val="22"/>
        </w:rPr>
        <w:t>, but neither can they be pushed into some form of independence, given that they are always expressed in the life of the body.</w:t>
      </w:r>
      <w:r w:rsidR="00CF027B">
        <w:rPr>
          <w:rStyle w:val="Znakapoznpodarou"/>
          <w:bCs/>
          <w:szCs w:val="22"/>
        </w:rPr>
        <w:footnoteReference w:id="30"/>
      </w:r>
    </w:p>
    <w:p w14:paraId="6F0AADB8" w14:textId="77777777" w:rsidR="00CF027B" w:rsidRDefault="00831962" w:rsidP="004E4622">
      <w:pPr>
        <w:rPr>
          <w:bCs/>
          <w:szCs w:val="22"/>
        </w:rPr>
      </w:pPr>
      <w:r>
        <w:rPr>
          <w:bCs/>
          <w:szCs w:val="22"/>
        </w:rPr>
        <w:t xml:space="preserve">David Kelsey’s two-volume anthropology, one of the most significant contributions to contemporary theological anthropology, proceeds in a similar fashion. Kelsey takes as </w:t>
      </w:r>
      <w:r w:rsidR="00BB01C0">
        <w:rPr>
          <w:bCs/>
          <w:szCs w:val="22"/>
        </w:rPr>
        <w:t>his</w:t>
      </w:r>
      <w:r>
        <w:rPr>
          <w:bCs/>
          <w:szCs w:val="22"/>
        </w:rPr>
        <w:t xml:space="preserve"> basis the Wisdom tradition in the Bible, especially Proverbs, Job, </w:t>
      </w:r>
      <w:proofErr w:type="gramStart"/>
      <w:r>
        <w:rPr>
          <w:bCs/>
          <w:szCs w:val="22"/>
        </w:rPr>
        <w:t>Ecclesiastes</w:t>
      </w:r>
      <w:proofErr w:type="gramEnd"/>
      <w:r>
        <w:rPr>
          <w:bCs/>
          <w:szCs w:val="22"/>
        </w:rPr>
        <w:t xml:space="preserve"> and the Psalms. In place of the origins, of which the narratives of creation in Genesis speak, and from which Christian teaching on being (ontology) would develop, Kelsey concentrates on our concrete daily experience (the quotidian as he calls it) and shows that we live from gifted breath and borrowed time, and that we are not isolated individuals but that we are fundamentally linked.</w:t>
      </w:r>
      <w:r>
        <w:rPr>
          <w:rStyle w:val="Znakapoznpodarou"/>
          <w:bCs/>
          <w:szCs w:val="22"/>
        </w:rPr>
        <w:footnoteReference w:id="31"/>
      </w:r>
    </w:p>
    <w:p w14:paraId="07B76B3A" w14:textId="77777777" w:rsidR="00831962" w:rsidRDefault="00831962" w:rsidP="004E4622">
      <w:pPr>
        <w:rPr>
          <w:bCs/>
          <w:szCs w:val="22"/>
        </w:rPr>
      </w:pPr>
      <w:r>
        <w:rPr>
          <w:bCs/>
          <w:szCs w:val="22"/>
        </w:rPr>
        <w:t xml:space="preserve">Modern Orthodox theological anthropology was inspired on the one hand by the return to the Church Fathers and on the other by the dialogue with German Idealism, Romanticism and later with Existentialism. Here anthropology brought together an emphasis on love and freedom. Their open dialectic was based on human integrity and the example of life in </w:t>
      </w:r>
      <w:r>
        <w:rPr>
          <w:bCs/>
          <w:szCs w:val="22"/>
        </w:rPr>
        <w:lastRenderedPageBreak/>
        <w:t>community.</w:t>
      </w:r>
      <w:r>
        <w:rPr>
          <w:rStyle w:val="Znakapoznpodarou"/>
          <w:bCs/>
          <w:szCs w:val="22"/>
        </w:rPr>
        <w:footnoteReference w:id="32"/>
      </w:r>
      <w:r>
        <w:rPr>
          <w:bCs/>
          <w:szCs w:val="22"/>
        </w:rPr>
        <w:t xml:space="preserve"> The nineteenth-century Russian novelist, Fyodor Dostoevsky, inspired the subsequent generation of theologians with his emphasis on the contrast b</w:t>
      </w:r>
      <w:r w:rsidR="008E5B4A">
        <w:rPr>
          <w:bCs/>
          <w:szCs w:val="22"/>
        </w:rPr>
        <w:t xml:space="preserve">etween </w:t>
      </w:r>
      <w:r w:rsidR="00BB01C0">
        <w:rPr>
          <w:bCs/>
          <w:szCs w:val="22"/>
        </w:rPr>
        <w:t xml:space="preserve">all too visible </w:t>
      </w:r>
      <w:r w:rsidR="008E5B4A">
        <w:rPr>
          <w:bCs/>
          <w:szCs w:val="22"/>
        </w:rPr>
        <w:t>human misery and the impoverished beauty of Christ that redeems.</w:t>
      </w:r>
      <w:r w:rsidR="008E5B4A">
        <w:rPr>
          <w:rStyle w:val="Znakapoznpodarou"/>
          <w:bCs/>
          <w:szCs w:val="22"/>
        </w:rPr>
        <w:footnoteReference w:id="33"/>
      </w:r>
      <w:r w:rsidR="008E5B4A">
        <w:rPr>
          <w:bCs/>
          <w:szCs w:val="22"/>
        </w:rPr>
        <w:t xml:space="preserve"> Vladimir Solovyov</w:t>
      </w:r>
      <w:r w:rsidR="00BB01C0">
        <w:rPr>
          <w:bCs/>
          <w:szCs w:val="22"/>
        </w:rPr>
        <w:t xml:space="preserve"> contributed the </w:t>
      </w:r>
      <w:proofErr w:type="gramStart"/>
      <w:r w:rsidR="00BB01C0">
        <w:rPr>
          <w:bCs/>
          <w:szCs w:val="22"/>
        </w:rPr>
        <w:t>cosmically-</w:t>
      </w:r>
      <w:r w:rsidR="008E5B4A">
        <w:rPr>
          <w:bCs/>
          <w:szCs w:val="22"/>
        </w:rPr>
        <w:t>oriented</w:t>
      </w:r>
      <w:proofErr w:type="gramEnd"/>
      <w:r w:rsidR="008E5B4A">
        <w:rPr>
          <w:bCs/>
          <w:szCs w:val="22"/>
        </w:rPr>
        <w:t xml:space="preserve"> concept of Pan-unity. The human being was part of this and at the same time its divinely appointed mediator. Solovyov here closely linked Christology and anthropology and </w:t>
      </w:r>
      <w:r w:rsidR="00BB01C0">
        <w:rPr>
          <w:bCs/>
          <w:szCs w:val="22"/>
        </w:rPr>
        <w:t>add</w:t>
      </w:r>
      <w:r w:rsidR="008E5B4A">
        <w:rPr>
          <w:bCs/>
          <w:szCs w:val="22"/>
        </w:rPr>
        <w:t>ed to it his mystical experience of encounter with the Wisdom of God, Sophia.</w:t>
      </w:r>
      <w:r w:rsidR="008E5B4A">
        <w:rPr>
          <w:rStyle w:val="Znakapoznpodarou"/>
          <w:bCs/>
          <w:szCs w:val="22"/>
        </w:rPr>
        <w:footnoteReference w:id="34"/>
      </w:r>
      <w:r w:rsidR="008E5B4A">
        <w:rPr>
          <w:bCs/>
          <w:szCs w:val="22"/>
        </w:rPr>
        <w:t xml:space="preserve"> This </w:t>
      </w:r>
      <w:proofErr w:type="spellStart"/>
      <w:r w:rsidR="008E5B4A">
        <w:rPr>
          <w:bCs/>
          <w:szCs w:val="22"/>
        </w:rPr>
        <w:t>sophiological</w:t>
      </w:r>
      <w:proofErr w:type="spellEnd"/>
      <w:r w:rsidR="008E5B4A">
        <w:rPr>
          <w:bCs/>
          <w:szCs w:val="22"/>
        </w:rPr>
        <w:t xml:space="preserve"> anthropology was continued by Sergii Bulgakov,</w:t>
      </w:r>
      <w:r w:rsidR="008E5B4A">
        <w:rPr>
          <w:rStyle w:val="Znakapoznpodarou"/>
          <w:bCs/>
          <w:szCs w:val="22"/>
        </w:rPr>
        <w:footnoteReference w:id="35"/>
      </w:r>
      <w:r w:rsidR="008E5B4A">
        <w:rPr>
          <w:bCs/>
          <w:szCs w:val="22"/>
        </w:rPr>
        <w:t xml:space="preserve"> whilst the theme of freedom as the fundamental element of humanity was developed by Nikolai Berdyaev.</w:t>
      </w:r>
      <w:r w:rsidR="008E5B4A">
        <w:rPr>
          <w:rStyle w:val="Znakapoznpodarou"/>
          <w:bCs/>
          <w:szCs w:val="22"/>
        </w:rPr>
        <w:footnoteReference w:id="36"/>
      </w:r>
      <w:r w:rsidR="00400704">
        <w:rPr>
          <w:bCs/>
          <w:szCs w:val="22"/>
        </w:rPr>
        <w:t xml:space="preserve"> Both had a strong influence on post-Revolution Orthodox theological anthropology in exile</w:t>
      </w:r>
      <w:r w:rsidR="00BB01C0">
        <w:rPr>
          <w:bCs/>
          <w:szCs w:val="22"/>
        </w:rPr>
        <w:t>,</w:t>
      </w:r>
      <w:r w:rsidR="00400704">
        <w:rPr>
          <w:rStyle w:val="Znakapoznpodarou"/>
          <w:bCs/>
          <w:szCs w:val="22"/>
        </w:rPr>
        <w:footnoteReference w:id="37"/>
      </w:r>
      <w:r w:rsidR="00400704">
        <w:rPr>
          <w:bCs/>
          <w:szCs w:val="22"/>
        </w:rPr>
        <w:t xml:space="preserve"> offer</w:t>
      </w:r>
      <w:r w:rsidR="00BB01C0">
        <w:rPr>
          <w:bCs/>
          <w:szCs w:val="22"/>
        </w:rPr>
        <w:t>ing</w:t>
      </w:r>
      <w:r w:rsidR="00400704">
        <w:rPr>
          <w:bCs/>
          <w:szCs w:val="22"/>
        </w:rPr>
        <w:t xml:space="preserve"> ways in which to read the tradition of the </w:t>
      </w:r>
      <w:r w:rsidR="00BB01C0">
        <w:rPr>
          <w:bCs/>
          <w:szCs w:val="22"/>
        </w:rPr>
        <w:t>Church Fathers. Nicholas Afanasi</w:t>
      </w:r>
      <w:r w:rsidR="00400704">
        <w:rPr>
          <w:bCs/>
          <w:szCs w:val="22"/>
        </w:rPr>
        <w:t>ev and after him especially Alexander Schmemann placed the human being within the Eucharistic celebration of the church, arguing that the key to the symbolic understanding of who the person is in relation to the world and to God</w:t>
      </w:r>
      <w:r w:rsidR="00BB01C0" w:rsidRPr="00BB01C0">
        <w:rPr>
          <w:bCs/>
          <w:szCs w:val="22"/>
        </w:rPr>
        <w:t xml:space="preserve"> </w:t>
      </w:r>
      <w:r w:rsidR="00BB01C0">
        <w:rPr>
          <w:bCs/>
          <w:szCs w:val="22"/>
        </w:rPr>
        <w:t>could be found</w:t>
      </w:r>
      <w:r w:rsidR="00BB01C0" w:rsidRPr="00BB01C0">
        <w:rPr>
          <w:bCs/>
          <w:szCs w:val="22"/>
        </w:rPr>
        <w:t xml:space="preserve"> </w:t>
      </w:r>
      <w:r w:rsidR="00BB01C0">
        <w:rPr>
          <w:bCs/>
          <w:szCs w:val="22"/>
        </w:rPr>
        <w:t>there</w:t>
      </w:r>
      <w:r w:rsidR="00400704">
        <w:rPr>
          <w:bCs/>
          <w:szCs w:val="22"/>
        </w:rPr>
        <w:t xml:space="preserve">. Schmemann’s liturgical and eschatologically oriented theological anthropology criticised the dualism of body and matter, spiritual </w:t>
      </w:r>
      <w:proofErr w:type="gramStart"/>
      <w:r w:rsidR="00400704">
        <w:rPr>
          <w:bCs/>
          <w:szCs w:val="22"/>
        </w:rPr>
        <w:t>life</w:t>
      </w:r>
      <w:proofErr w:type="gramEnd"/>
      <w:r w:rsidR="00400704">
        <w:rPr>
          <w:bCs/>
          <w:szCs w:val="22"/>
        </w:rPr>
        <w:t xml:space="preserve"> and world, and in contrast emphasised the participation of the person in God and the ties between the world, the Church and the Kingdom of God.</w:t>
      </w:r>
      <w:r w:rsidR="00400704">
        <w:rPr>
          <w:rStyle w:val="Znakapoznpodarou"/>
          <w:bCs/>
          <w:szCs w:val="22"/>
        </w:rPr>
        <w:footnoteReference w:id="38"/>
      </w:r>
    </w:p>
    <w:p w14:paraId="22993B75" w14:textId="77777777" w:rsidR="00FD440C" w:rsidRDefault="00FD440C" w:rsidP="004E4622">
      <w:pPr>
        <w:rPr>
          <w:bCs/>
          <w:szCs w:val="22"/>
        </w:rPr>
      </w:pPr>
      <w:r>
        <w:rPr>
          <w:bCs/>
          <w:szCs w:val="22"/>
        </w:rPr>
        <w:t xml:space="preserve">In his ascetically oriented theology Vladimir Lossky interprets the human being on the basis of antinomy, that is, the opposing principles that the person bears </w:t>
      </w:r>
      <w:proofErr w:type="gramStart"/>
      <w:r>
        <w:rPr>
          <w:bCs/>
          <w:szCs w:val="22"/>
        </w:rPr>
        <w:t>within</w:t>
      </w:r>
      <w:proofErr w:type="gramEnd"/>
      <w:r>
        <w:rPr>
          <w:bCs/>
          <w:szCs w:val="22"/>
        </w:rPr>
        <w:t xml:space="preserve"> and which lead to a mystical centre in which God in Christ renews humanity through the Spirit.</w:t>
      </w:r>
      <w:r>
        <w:rPr>
          <w:rStyle w:val="Znakapoznpodarou"/>
          <w:bCs/>
          <w:szCs w:val="22"/>
        </w:rPr>
        <w:footnoteReference w:id="39"/>
      </w:r>
      <w:r>
        <w:rPr>
          <w:bCs/>
          <w:szCs w:val="22"/>
        </w:rPr>
        <w:t xml:space="preserve"> Olivier Cl</w:t>
      </w:r>
      <w:r w:rsidRPr="00FD440C">
        <w:rPr>
          <w:bCs/>
          <w:szCs w:val="22"/>
        </w:rPr>
        <w:t>ément</w:t>
      </w:r>
      <w:r>
        <w:rPr>
          <w:bCs/>
          <w:szCs w:val="22"/>
        </w:rPr>
        <w:t xml:space="preserve"> was convinced that ascetical praxis could help human beings to open themselves to transpersonal Being. Human beings, for him, contain nature in their own nature and are persons with responsibility for the world. In the human heart, as the centre of the person, the humanity of the human being is renewed, because the living God is active there.</w:t>
      </w:r>
      <w:r>
        <w:rPr>
          <w:rStyle w:val="Znakapoznpodarou"/>
          <w:bCs/>
          <w:szCs w:val="22"/>
        </w:rPr>
        <w:footnoteReference w:id="40"/>
      </w:r>
      <w:r>
        <w:rPr>
          <w:bCs/>
          <w:szCs w:val="22"/>
        </w:rPr>
        <w:t xml:space="preserve"> The relationship between the human being and other people and nature is also emphasised by the Romanian theologian Dumitru Stăniloae. According to him, autonomy does n</w:t>
      </w:r>
      <w:r w:rsidR="00780371">
        <w:rPr>
          <w:bCs/>
          <w:szCs w:val="22"/>
        </w:rPr>
        <w:t>ot necessarily mean freedom, since</w:t>
      </w:r>
      <w:r>
        <w:rPr>
          <w:bCs/>
          <w:szCs w:val="22"/>
        </w:rPr>
        <w:t xml:space="preserve"> </w:t>
      </w:r>
      <w:r w:rsidR="00F136AA">
        <w:rPr>
          <w:bCs/>
          <w:szCs w:val="22"/>
        </w:rPr>
        <w:t xml:space="preserve">it can also lead to isolation and thus to the loss of freedom, to the falling </w:t>
      </w:r>
      <w:r w:rsidR="00F136AA">
        <w:rPr>
          <w:bCs/>
          <w:szCs w:val="22"/>
        </w:rPr>
        <w:lastRenderedPageBreak/>
        <w:t xml:space="preserve">away of the human being from God and the breakdown of relationships. </w:t>
      </w:r>
      <w:r w:rsidR="00780371">
        <w:rPr>
          <w:bCs/>
          <w:szCs w:val="22"/>
        </w:rPr>
        <w:t xml:space="preserve">Because </w:t>
      </w:r>
      <w:r w:rsidR="00F136AA">
        <w:rPr>
          <w:bCs/>
          <w:szCs w:val="22"/>
        </w:rPr>
        <w:t>God became human, human beings</w:t>
      </w:r>
      <w:r w:rsidR="00780371">
        <w:rPr>
          <w:bCs/>
          <w:szCs w:val="22"/>
        </w:rPr>
        <w:t xml:space="preserve"> can once again be reunited</w:t>
      </w:r>
      <w:r w:rsidR="00F136AA">
        <w:rPr>
          <w:bCs/>
          <w:szCs w:val="22"/>
        </w:rPr>
        <w:t xml:space="preserve"> with God and renew all their relationships, fill them with the Holy Spirit and re-direct them towards the goal of their journey.</w:t>
      </w:r>
      <w:r w:rsidR="00F136AA">
        <w:rPr>
          <w:rStyle w:val="Znakapoznpodarou"/>
          <w:bCs/>
          <w:szCs w:val="22"/>
        </w:rPr>
        <w:footnoteReference w:id="41"/>
      </w:r>
      <w:r w:rsidR="00F136AA">
        <w:rPr>
          <w:bCs/>
          <w:szCs w:val="22"/>
        </w:rPr>
        <w:t xml:space="preserve"> This theme is likewise developed in the apophatic anthropology of the </w:t>
      </w:r>
      <w:r w:rsidR="00780371">
        <w:rPr>
          <w:bCs/>
          <w:szCs w:val="22"/>
        </w:rPr>
        <w:t xml:space="preserve">exiled </w:t>
      </w:r>
      <w:r w:rsidR="00F136AA">
        <w:rPr>
          <w:bCs/>
          <w:szCs w:val="22"/>
        </w:rPr>
        <w:t>Romanian theologian, Andr</w:t>
      </w:r>
      <w:r w:rsidR="00F136AA" w:rsidRPr="00F136AA">
        <w:rPr>
          <w:bCs/>
          <w:szCs w:val="22"/>
        </w:rPr>
        <w:t>é</w:t>
      </w:r>
      <w:r w:rsidR="00F136AA">
        <w:rPr>
          <w:bCs/>
          <w:szCs w:val="22"/>
        </w:rPr>
        <w:t xml:space="preserve"> Scrima. Apophatic here means that he emphasise</w:t>
      </w:r>
      <w:r w:rsidR="00780371">
        <w:rPr>
          <w:bCs/>
          <w:szCs w:val="22"/>
        </w:rPr>
        <w:t>d</w:t>
      </w:r>
      <w:r w:rsidR="00F136AA">
        <w:rPr>
          <w:bCs/>
          <w:szCs w:val="22"/>
        </w:rPr>
        <w:t xml:space="preserve"> the human being as a mystery that cannot be transformed into concepts but similarly to the divine mystery there can be an engaged </w:t>
      </w:r>
      <w:r w:rsidR="000957EA">
        <w:rPr>
          <w:bCs/>
          <w:szCs w:val="22"/>
        </w:rPr>
        <w:t>knowledge</w:t>
      </w:r>
      <w:r w:rsidR="00F136AA">
        <w:rPr>
          <w:bCs/>
          <w:szCs w:val="22"/>
        </w:rPr>
        <w:t xml:space="preserve">, </w:t>
      </w:r>
      <w:proofErr w:type="gramStart"/>
      <w:r w:rsidR="00F136AA">
        <w:rPr>
          <w:bCs/>
          <w:szCs w:val="22"/>
        </w:rPr>
        <w:t>entering into</w:t>
      </w:r>
      <w:proofErr w:type="gramEnd"/>
      <w:r w:rsidR="00F136AA">
        <w:rPr>
          <w:bCs/>
          <w:szCs w:val="22"/>
        </w:rPr>
        <w:t xml:space="preserve"> the depth where God became human, and there listening to and grasping the call to full humanity and understanding </w:t>
      </w:r>
      <w:r w:rsidR="000957EA">
        <w:rPr>
          <w:bCs/>
          <w:szCs w:val="22"/>
        </w:rPr>
        <w:t>it through what the human being lives</w:t>
      </w:r>
      <w:r w:rsidR="00F136AA">
        <w:rPr>
          <w:bCs/>
          <w:szCs w:val="22"/>
        </w:rPr>
        <w:t>.</w:t>
      </w:r>
      <w:r w:rsidR="000957EA">
        <w:rPr>
          <w:rStyle w:val="Znakapoznpodarou"/>
          <w:bCs/>
          <w:szCs w:val="22"/>
        </w:rPr>
        <w:footnoteReference w:id="42"/>
      </w:r>
    </w:p>
    <w:p w14:paraId="6B8AB17F" w14:textId="77777777" w:rsidR="00BD48C9" w:rsidRDefault="00BD48C9" w:rsidP="00BD48C9">
      <w:pPr>
        <w:rPr>
          <w:lang w:val="en"/>
        </w:rPr>
      </w:pPr>
      <w:r>
        <w:t>Greek theological anthropology from the generation of the 1960s emphasised spiritual life and social engagement on behalf of others.</w:t>
      </w:r>
      <w:r>
        <w:rPr>
          <w:rStyle w:val="Znakapoznpodarou"/>
          <w:bCs/>
          <w:szCs w:val="22"/>
        </w:rPr>
        <w:footnoteReference w:id="43"/>
      </w:r>
      <w:r>
        <w:t xml:space="preserve"> Metropolitan John </w:t>
      </w:r>
      <w:proofErr w:type="spellStart"/>
      <w:r>
        <w:t>Zizioulas</w:t>
      </w:r>
      <w:proofErr w:type="spellEnd"/>
      <w:r>
        <w:t xml:space="preserve"> took on board </w:t>
      </w:r>
      <w:r w:rsidR="003C0A8D">
        <w:t>P</w:t>
      </w:r>
      <w:r>
        <w:t xml:space="preserve">ersonalist ontology and enriched it with an existential interpretation of the Church Fathers. </w:t>
      </w:r>
      <w:r w:rsidRPr="00BD48C9">
        <w:rPr>
          <w:lang w:val="en"/>
        </w:rPr>
        <w:t xml:space="preserve">He </w:t>
      </w:r>
      <w:r>
        <w:rPr>
          <w:lang w:val="en"/>
        </w:rPr>
        <w:t>set</w:t>
      </w:r>
      <w:r w:rsidRPr="00BD48C9">
        <w:rPr>
          <w:lang w:val="en"/>
        </w:rPr>
        <w:t xml:space="preserve"> </w:t>
      </w:r>
      <w:r>
        <w:rPr>
          <w:lang w:val="en"/>
        </w:rPr>
        <w:t>the hu</w:t>
      </w:r>
      <w:r w:rsidRPr="00BD48C9">
        <w:rPr>
          <w:lang w:val="en"/>
        </w:rPr>
        <w:t>man</w:t>
      </w:r>
      <w:r>
        <w:rPr>
          <w:lang w:val="en"/>
        </w:rPr>
        <w:t xml:space="preserve"> being</w:t>
      </w:r>
      <w:r w:rsidRPr="00BD48C9">
        <w:rPr>
          <w:lang w:val="en"/>
        </w:rPr>
        <w:t>, as a person living in communi</w:t>
      </w:r>
      <w:r>
        <w:rPr>
          <w:lang w:val="en"/>
        </w:rPr>
        <w:t>ty</w:t>
      </w:r>
      <w:r w:rsidRPr="00BD48C9">
        <w:rPr>
          <w:lang w:val="en"/>
        </w:rPr>
        <w:t>, in a historical and eschatological perspective, in the Church and in the world,</w:t>
      </w:r>
      <w:r>
        <w:rPr>
          <w:lang w:val="en"/>
        </w:rPr>
        <w:t xml:space="preserve"> and</w:t>
      </w:r>
      <w:r w:rsidRPr="00BD48C9">
        <w:rPr>
          <w:lang w:val="en"/>
        </w:rPr>
        <w:t xml:space="preserve"> related </w:t>
      </w:r>
      <w:r>
        <w:rPr>
          <w:lang w:val="en"/>
        </w:rPr>
        <w:t>the person</w:t>
      </w:r>
      <w:r w:rsidRPr="00BD48C9">
        <w:rPr>
          <w:lang w:val="en"/>
        </w:rPr>
        <w:t xml:space="preserve"> to the work of Christ and the Holy Spirit.</w:t>
      </w:r>
      <w:r>
        <w:rPr>
          <w:lang w:val="en"/>
        </w:rPr>
        <w:t xml:space="preserve"> His impressive synthesis occasioned admiration as well as criticism, as did his critique of individualism emerging from a relational understanding of the concept of person, where a human being cannot own their own inner </w:t>
      </w:r>
      <w:r w:rsidR="0073004E">
        <w:rPr>
          <w:lang w:val="en"/>
        </w:rPr>
        <w:t>reality</w:t>
      </w:r>
      <w:r>
        <w:rPr>
          <w:lang w:val="en"/>
        </w:rPr>
        <w:t xml:space="preserve"> but must live </w:t>
      </w:r>
      <w:r w:rsidR="0073004E">
        <w:rPr>
          <w:lang w:val="en"/>
        </w:rPr>
        <w:t>it in communion with the other and</w:t>
      </w:r>
      <w:r w:rsidR="0073004E" w:rsidRPr="0073004E">
        <w:rPr>
          <w:lang w:val="en"/>
        </w:rPr>
        <w:t xml:space="preserve"> </w:t>
      </w:r>
      <w:r w:rsidR="0073004E">
        <w:rPr>
          <w:lang w:val="en"/>
        </w:rPr>
        <w:t>with God</w:t>
      </w:r>
      <w:r w:rsidR="007F1A9F">
        <w:rPr>
          <w:lang w:val="en"/>
        </w:rPr>
        <w:t>.</w:t>
      </w:r>
      <w:r w:rsidR="0073004E">
        <w:rPr>
          <w:rStyle w:val="Znakapoznpodarou"/>
          <w:lang w:val="en"/>
        </w:rPr>
        <w:footnoteReference w:id="44"/>
      </w:r>
      <w:r w:rsidR="007F1A9F">
        <w:rPr>
          <w:lang w:val="en"/>
        </w:rPr>
        <w:t xml:space="preserve"> </w:t>
      </w:r>
      <w:r w:rsidR="003C0A8D">
        <w:rPr>
          <w:lang w:val="en"/>
        </w:rPr>
        <w:t xml:space="preserve">Despite criticisms, </w:t>
      </w:r>
      <w:proofErr w:type="spellStart"/>
      <w:r w:rsidR="007F1A9F">
        <w:rPr>
          <w:lang w:val="en"/>
        </w:rPr>
        <w:t>Zizioulas</w:t>
      </w:r>
      <w:proofErr w:type="spellEnd"/>
      <w:r w:rsidR="007F1A9F">
        <w:rPr>
          <w:lang w:val="en"/>
        </w:rPr>
        <w:t xml:space="preserve">’ theological anthropology has garnered followers both in Greece and in theologians with Greek roots in the West. Among the most significant of these today is Aristotle Papanikolaou. His understanding of the human being as person is both mystical and political, </w:t>
      </w:r>
      <w:r w:rsidR="003C0A8D">
        <w:rPr>
          <w:lang w:val="en"/>
        </w:rPr>
        <w:t>without seeking to make</w:t>
      </w:r>
      <w:r w:rsidR="007F1A9F">
        <w:rPr>
          <w:lang w:val="en"/>
        </w:rPr>
        <w:t xml:space="preserve"> a synthesis of both perspectives.</w:t>
      </w:r>
      <w:r w:rsidR="0036764C">
        <w:rPr>
          <w:lang w:val="en"/>
        </w:rPr>
        <w:t xml:space="preserve"> Papanikolaou does not lose track of the communal dimension of humanity nor of a realistic emphasis on the unity with God and in God. But human beings achieve this unity by living truthfully in the face of the problems faced by their contemporaries and by them themselves.</w:t>
      </w:r>
      <w:r w:rsidR="0036764C">
        <w:rPr>
          <w:rStyle w:val="Znakapoznpodarou"/>
          <w:lang w:val="en"/>
        </w:rPr>
        <w:footnoteReference w:id="45"/>
      </w:r>
    </w:p>
    <w:p w14:paraId="42C8459B" w14:textId="77777777" w:rsidR="0036764C" w:rsidRDefault="0036764C" w:rsidP="00BD48C9">
      <w:r w:rsidRPr="0036764C">
        <w:t xml:space="preserve">A fundamentally important ecologically oriented theological anthropology is presented by the current Ecumenical Patriarch Bartholomew and his collaborators. </w:t>
      </w:r>
      <w:proofErr w:type="gramStart"/>
      <w:r w:rsidRPr="0036764C">
        <w:t>Similarly</w:t>
      </w:r>
      <w:proofErr w:type="gramEnd"/>
      <w:r w:rsidRPr="0036764C">
        <w:t xml:space="preserve"> to Stăniloae, </w:t>
      </w:r>
      <w:r w:rsidRPr="0036764C">
        <w:lastRenderedPageBreak/>
        <w:t xml:space="preserve">they emphasise that </w:t>
      </w:r>
      <w:r>
        <w:t>human beings are unthinkable without nature and that the destruction of nature, like the destruction of the most vulnerable people, stands against God on the side of death.</w:t>
      </w:r>
      <w:r w:rsidR="00A4149E">
        <w:t xml:space="preserve"> The human being is an image of the God of </w:t>
      </w:r>
      <w:proofErr w:type="gramStart"/>
      <w:r w:rsidR="00A4149E">
        <w:t>life</w:t>
      </w:r>
      <w:proofErr w:type="gramEnd"/>
      <w:r w:rsidR="00A4149E">
        <w:t xml:space="preserve"> and it is necessary to collaborate in the renewal of life in all possible ways.</w:t>
      </w:r>
      <w:r w:rsidR="00A4149E">
        <w:rPr>
          <w:rStyle w:val="Znakapoznpodarou"/>
        </w:rPr>
        <w:footnoteReference w:id="46"/>
      </w:r>
      <w:r w:rsidR="00A4149E">
        <w:t xml:space="preserve"> As we will see later, these emphases are very close also to Pope Francis. However, before we come to him, it is necessary to look briefly at the long journey Catholic theological anthropology has had to travel before arriving at the concepts of Francis.</w:t>
      </w:r>
    </w:p>
    <w:p w14:paraId="18231783" w14:textId="77777777" w:rsidR="00A4149E" w:rsidRDefault="00A4149E" w:rsidP="00BD48C9">
      <w:pPr>
        <w:rPr>
          <w:rStyle w:val="tlid-translation"/>
          <w:rFonts w:eastAsia="Calibri"/>
        </w:rPr>
      </w:pPr>
      <w:r>
        <w:t>Catholic theological anthropology of the first half of the twentieth century was massively influenced by the struggle of the church with modernism. On the one hand this struggle included fear and the feeling that the church needed to defend itself against the modern world by clinging to truths which at that time were seen as unchangeable, categorically given and recognisable to the natural reason of each human being.</w:t>
      </w:r>
      <w:r>
        <w:rPr>
          <w:rStyle w:val="Znakapoznpodarou"/>
        </w:rPr>
        <w:footnoteReference w:id="47"/>
      </w:r>
      <w:r>
        <w:t xml:space="preserve"> </w:t>
      </w:r>
      <w:r w:rsidR="00046C8D">
        <w:t>But</w:t>
      </w:r>
      <w:r>
        <w:t xml:space="preserve"> the emphasis on natural reason </w:t>
      </w:r>
      <w:r w:rsidR="00046C8D">
        <w:t xml:space="preserve">also </w:t>
      </w:r>
      <w:r>
        <w:t xml:space="preserve">went hand in hand with an emphasis on a life which </w:t>
      </w:r>
      <w:r w:rsidR="00215FB8">
        <w:t>included</w:t>
      </w:r>
      <w:r>
        <w:t xml:space="preserve"> faith with its mystical depths, where people </w:t>
      </w:r>
      <w:r w:rsidR="00215FB8">
        <w:t>recognised holiness</w:t>
      </w:r>
      <w:r w:rsidR="00215FB8" w:rsidRPr="00215FB8">
        <w:rPr>
          <w:rFonts w:eastAsia="Calibri"/>
          <w:lang w:val="en"/>
        </w:rPr>
        <w:t xml:space="preserve"> </w:t>
      </w:r>
      <w:r w:rsidR="00215FB8">
        <w:rPr>
          <w:rStyle w:val="tlid-translation"/>
          <w:rFonts w:eastAsia="Calibri"/>
          <w:lang w:val="en"/>
        </w:rPr>
        <w:t>as humanity restored by Christ that bore in itself the innocence of a child. In France this concept was incarnated by the Symbolist poet and essayist Charles P</w:t>
      </w:r>
      <w:proofErr w:type="spellStart"/>
      <w:r w:rsidR="00215FB8" w:rsidRPr="00215FB8">
        <w:rPr>
          <w:rStyle w:val="tlid-translation"/>
          <w:rFonts w:eastAsia="Calibri"/>
        </w:rPr>
        <w:t>éguy</w:t>
      </w:r>
      <w:proofErr w:type="spellEnd"/>
      <w:r w:rsidR="00046C8D">
        <w:rPr>
          <w:rStyle w:val="tlid-translation"/>
          <w:rFonts w:eastAsia="Calibri"/>
        </w:rPr>
        <w:t>,</w:t>
      </w:r>
      <w:r w:rsidR="00215FB8">
        <w:rPr>
          <w:rStyle w:val="tlid-translation"/>
          <w:rFonts w:eastAsia="Calibri"/>
        </w:rPr>
        <w:t xml:space="preserve"> who continues to hold a significant influence over Catholic theological anthropology even today.</w:t>
      </w:r>
      <w:r w:rsidR="00215FB8">
        <w:rPr>
          <w:rStyle w:val="Znakapoznpodarou"/>
          <w:rFonts w:eastAsia="Calibri"/>
        </w:rPr>
        <w:footnoteReference w:id="48"/>
      </w:r>
      <w:r w:rsidR="00215FB8">
        <w:rPr>
          <w:rStyle w:val="tlid-translation"/>
          <w:rFonts w:eastAsia="Calibri"/>
        </w:rPr>
        <w:t xml:space="preserve"> In interwar Germany an important mystical, but simultaneously anti-modernist oriented philosophical-theological conception of Catholic anthropology was developed by Edith Stein, a convert from Judaism, a Carmelite sister and later a martyr in Auschwitz, canonised by John Paul II.</w:t>
      </w:r>
      <w:r w:rsidR="00215FB8">
        <w:rPr>
          <w:rStyle w:val="Znakapoznpodarou"/>
          <w:rFonts w:eastAsia="Calibri"/>
        </w:rPr>
        <w:footnoteReference w:id="49"/>
      </w:r>
    </w:p>
    <w:p w14:paraId="1549CC04" w14:textId="77777777" w:rsidR="00C5024B" w:rsidRDefault="00215FB8" w:rsidP="00BD48C9">
      <w:pPr>
        <w:rPr>
          <w:rStyle w:val="tlid-translation"/>
          <w:rFonts w:eastAsia="Calibri"/>
        </w:rPr>
      </w:pPr>
      <w:r>
        <w:rPr>
          <w:rStyle w:val="tlid-translation"/>
          <w:rFonts w:eastAsia="Calibri"/>
        </w:rPr>
        <w:t>Among key impulses for Catholic theological anthropology in a new key were the phenomenological-personalist conception of the German philosopher Max Scheler</w:t>
      </w:r>
      <w:r>
        <w:rPr>
          <w:rStyle w:val="Znakapoznpodarou"/>
          <w:rFonts w:eastAsia="Calibri"/>
        </w:rPr>
        <w:footnoteReference w:id="50"/>
      </w:r>
      <w:r>
        <w:rPr>
          <w:rStyle w:val="tlid-translation"/>
          <w:rFonts w:eastAsia="Calibri"/>
        </w:rPr>
        <w:t xml:space="preserve"> and the Christian existentialist anthropology of Gabriel Marcel.</w:t>
      </w:r>
      <w:r w:rsidR="00C5024B">
        <w:rPr>
          <w:rStyle w:val="Znakapoznpodarou"/>
          <w:rFonts w:eastAsia="Calibri"/>
        </w:rPr>
        <w:footnoteReference w:id="51"/>
      </w:r>
      <w:r w:rsidR="00C5024B">
        <w:rPr>
          <w:rStyle w:val="tlid-translation"/>
          <w:rFonts w:eastAsia="Calibri"/>
        </w:rPr>
        <w:t xml:space="preserve"> </w:t>
      </w:r>
      <w:r w:rsidR="00046C8D">
        <w:rPr>
          <w:rStyle w:val="tlid-translation"/>
          <w:rFonts w:eastAsia="Calibri"/>
        </w:rPr>
        <w:t>A</w:t>
      </w:r>
      <w:r w:rsidR="00C5024B">
        <w:rPr>
          <w:rStyle w:val="tlid-translation"/>
          <w:rFonts w:eastAsia="Calibri"/>
        </w:rPr>
        <w:t>lso important</w:t>
      </w:r>
      <w:r w:rsidR="00046C8D">
        <w:rPr>
          <w:rStyle w:val="tlid-translation"/>
          <w:rFonts w:eastAsia="Calibri"/>
        </w:rPr>
        <w:t xml:space="preserve"> were the</w:t>
      </w:r>
      <w:r w:rsidR="00C5024B">
        <w:rPr>
          <w:rStyle w:val="tlid-translation"/>
          <w:rFonts w:eastAsia="Calibri"/>
        </w:rPr>
        <w:t xml:space="preserve"> new interpretations of Thomas Aquinas</w:t>
      </w:r>
      <w:r w:rsidR="00046C8D">
        <w:rPr>
          <w:rStyle w:val="tlid-translation"/>
          <w:rFonts w:eastAsia="Calibri"/>
        </w:rPr>
        <w:t xml:space="preserve"> that</w:t>
      </w:r>
      <w:r w:rsidR="00C5024B">
        <w:rPr>
          <w:rStyle w:val="tlid-translation"/>
          <w:rFonts w:eastAsia="Calibri"/>
        </w:rPr>
        <w:t xml:space="preserve"> enabled dialogue with the modern world. Here a significant role was played by Jacques Maritain, who succeeded in explaining scholastic themes in relation to the struggle of human beings for freedom and solidarity in the time of war.</w:t>
      </w:r>
      <w:r w:rsidR="00C5024B">
        <w:rPr>
          <w:rStyle w:val="Znakapoznpodarou"/>
          <w:rFonts w:eastAsia="Calibri"/>
        </w:rPr>
        <w:footnoteReference w:id="52"/>
      </w:r>
      <w:r w:rsidR="00C5024B">
        <w:rPr>
          <w:rStyle w:val="tlid-translation"/>
          <w:rFonts w:eastAsia="Calibri"/>
        </w:rPr>
        <w:t xml:space="preserve"> But there were other currents too. One of the leading representatives of the liturgical </w:t>
      </w:r>
      <w:r w:rsidR="00C5024B">
        <w:rPr>
          <w:rStyle w:val="tlid-translation"/>
          <w:rFonts w:eastAsia="Calibri"/>
        </w:rPr>
        <w:lastRenderedPageBreak/>
        <w:t xml:space="preserve">renewal movement, Romano </w:t>
      </w:r>
      <w:proofErr w:type="spellStart"/>
      <w:r w:rsidR="00C5024B">
        <w:rPr>
          <w:rStyle w:val="tlid-translation"/>
          <w:rFonts w:eastAsia="Calibri"/>
        </w:rPr>
        <w:t>Guardini</w:t>
      </w:r>
      <w:proofErr w:type="spellEnd"/>
      <w:r w:rsidR="00C5024B">
        <w:rPr>
          <w:rStyle w:val="tlid-translation"/>
          <w:rFonts w:eastAsia="Calibri"/>
        </w:rPr>
        <w:t>, saw the human being as a relational person, in whom spirituality is connected to everyday experiences.</w:t>
      </w:r>
      <w:r w:rsidR="00C5024B">
        <w:rPr>
          <w:rStyle w:val="Znakapoznpodarou"/>
          <w:rFonts w:eastAsia="Calibri"/>
        </w:rPr>
        <w:footnoteReference w:id="53"/>
      </w:r>
      <w:r w:rsidR="00C5024B">
        <w:rPr>
          <w:rStyle w:val="tlid-translation"/>
          <w:rFonts w:eastAsia="Calibri"/>
        </w:rPr>
        <w:t xml:space="preserve"> Meanwhile, Pierre Teilhard de Chardin reacted to the deepening conflict between science and faith with his Christian evolutionary anthropology.</w:t>
      </w:r>
      <w:r w:rsidR="00C5024B">
        <w:rPr>
          <w:rStyle w:val="Znakapoznpodarou"/>
          <w:rFonts w:eastAsia="Calibri"/>
        </w:rPr>
        <w:footnoteReference w:id="54"/>
      </w:r>
    </w:p>
    <w:p w14:paraId="4B247D9C" w14:textId="77777777" w:rsidR="002935A8" w:rsidRDefault="00C5024B" w:rsidP="00BD48C9">
      <w:pPr>
        <w:rPr>
          <w:rStyle w:val="tlid-translation"/>
          <w:rFonts w:eastAsia="Calibri"/>
        </w:rPr>
      </w:pPr>
      <w:r>
        <w:rPr>
          <w:rStyle w:val="tlid-translation"/>
          <w:rFonts w:eastAsia="Calibri"/>
        </w:rPr>
        <w:t xml:space="preserve">In post-conciliar Roman Catholic theological </w:t>
      </w:r>
      <w:proofErr w:type="gramStart"/>
      <w:r>
        <w:rPr>
          <w:rStyle w:val="tlid-translation"/>
          <w:rFonts w:eastAsia="Calibri"/>
        </w:rPr>
        <w:t>anthropology</w:t>
      </w:r>
      <w:proofErr w:type="gramEnd"/>
      <w:r>
        <w:rPr>
          <w:rStyle w:val="tlid-translation"/>
          <w:rFonts w:eastAsia="Calibri"/>
        </w:rPr>
        <w:t xml:space="preserve"> a very important role was played by the transcendental-existential theological anthropology of Karl Rahner</w:t>
      </w:r>
      <w:r w:rsidR="00BC6BCE">
        <w:rPr>
          <w:rStyle w:val="Znakapoznpodarou"/>
          <w:rFonts w:eastAsia="Calibri"/>
        </w:rPr>
        <w:footnoteReference w:id="55"/>
      </w:r>
      <w:r>
        <w:rPr>
          <w:rStyle w:val="tlid-translation"/>
          <w:rFonts w:eastAsia="Calibri"/>
        </w:rPr>
        <w:t xml:space="preserve"> and the Christologically-structured theocentric anthropology of Edward Schillebeeckx.</w:t>
      </w:r>
      <w:r w:rsidR="00BC6BCE">
        <w:rPr>
          <w:rStyle w:val="Znakapoznpodarou"/>
          <w:rFonts w:eastAsia="Calibri"/>
        </w:rPr>
        <w:footnoteReference w:id="56"/>
      </w:r>
      <w:r w:rsidR="00BC6BCE">
        <w:rPr>
          <w:rStyle w:val="tlid-translation"/>
          <w:rFonts w:eastAsia="Calibri"/>
        </w:rPr>
        <w:t xml:space="preserve"> Both are an inspiration for us in that they link the human being with God, </w:t>
      </w:r>
      <w:r w:rsidR="002935A8">
        <w:rPr>
          <w:rStyle w:val="tlid-translation"/>
          <w:rFonts w:eastAsia="Calibri"/>
        </w:rPr>
        <w:t>placing God</w:t>
      </w:r>
      <w:r w:rsidR="00BC6BCE">
        <w:rPr>
          <w:rStyle w:val="tlid-translation"/>
          <w:rFonts w:eastAsia="Calibri"/>
        </w:rPr>
        <w:t xml:space="preserve"> in the centre of the person’s existence. In their day they formulated traditional themes in a new way. From their contemporary Bernard Lonergan we have borrowed one of the fundamental categories of this book, namely the human being as a “symbolic creature”, or more literally, a “symbolic animal”, </w:t>
      </w:r>
      <w:r w:rsidR="00BC6BCE">
        <w:rPr>
          <w:rStyle w:val="tlid-translation"/>
          <w:rFonts w:eastAsia="Calibri"/>
          <w:i/>
        </w:rPr>
        <w:t xml:space="preserve">zoon </w:t>
      </w:r>
      <w:proofErr w:type="spellStart"/>
      <w:r w:rsidR="00BC6BCE">
        <w:rPr>
          <w:rStyle w:val="tlid-translation"/>
          <w:rFonts w:eastAsia="Calibri"/>
          <w:i/>
        </w:rPr>
        <w:t>symbolikon</w:t>
      </w:r>
      <w:proofErr w:type="spellEnd"/>
      <w:r w:rsidR="00BC6BCE">
        <w:rPr>
          <w:rStyle w:val="tlid-translation"/>
          <w:rFonts w:eastAsia="Calibri"/>
        </w:rPr>
        <w:t>.</w:t>
      </w:r>
      <w:r w:rsidR="00BC6BCE">
        <w:rPr>
          <w:rStyle w:val="Znakapoznpodarou"/>
          <w:rFonts w:eastAsia="Calibri"/>
        </w:rPr>
        <w:footnoteReference w:id="57"/>
      </w:r>
      <w:r w:rsidR="00BC6BCE">
        <w:rPr>
          <w:rStyle w:val="tlid-translation"/>
          <w:rFonts w:eastAsia="Calibri"/>
        </w:rPr>
        <w:t xml:space="preserve"> Hans </w:t>
      </w:r>
      <w:proofErr w:type="spellStart"/>
      <w:r w:rsidR="00BC6BCE">
        <w:rPr>
          <w:rStyle w:val="tlid-translation"/>
          <w:rFonts w:eastAsia="Calibri"/>
        </w:rPr>
        <w:t>Urs</w:t>
      </w:r>
      <w:proofErr w:type="spellEnd"/>
      <w:r w:rsidR="00BC6BCE">
        <w:rPr>
          <w:rStyle w:val="tlid-translation"/>
          <w:rFonts w:eastAsia="Calibri"/>
        </w:rPr>
        <w:t xml:space="preserve"> von Balthasar</w:t>
      </w:r>
      <w:r w:rsidR="00E74448">
        <w:rPr>
          <w:rStyle w:val="tlid-translation"/>
          <w:rFonts w:eastAsia="Calibri"/>
        </w:rPr>
        <w:t xml:space="preserve"> argued in his dramatic theology that we best understand human beings when we look at a saint, that is, at someone in whom is to be seen the victorious struggle with the forces of evil, someone who in some form mirrors the beauty of God.</w:t>
      </w:r>
      <w:r w:rsidR="00E74448">
        <w:rPr>
          <w:rStyle w:val="Znakapoznpodarou"/>
          <w:rFonts w:eastAsia="Calibri"/>
        </w:rPr>
        <w:footnoteReference w:id="58"/>
      </w:r>
    </w:p>
    <w:p w14:paraId="51F3A070" w14:textId="77777777" w:rsidR="00B035DD" w:rsidRDefault="00B035DD" w:rsidP="00BD48C9">
      <w:pPr>
        <w:rPr>
          <w:rStyle w:val="tlid-translation"/>
          <w:rFonts w:eastAsia="Calibri"/>
        </w:rPr>
      </w:pPr>
      <w:r>
        <w:rPr>
          <w:rStyle w:val="tlid-translation"/>
          <w:rFonts w:eastAsia="Calibri"/>
        </w:rPr>
        <w:t>Transcendental Thomism, phenomenology an</w:t>
      </w:r>
      <w:r w:rsidR="002935A8">
        <w:rPr>
          <w:rStyle w:val="tlid-translation"/>
          <w:rFonts w:eastAsia="Calibri"/>
        </w:rPr>
        <w:t>d Personalism were the sources o</w:t>
      </w:r>
      <w:r>
        <w:rPr>
          <w:rStyle w:val="tlid-translation"/>
          <w:rFonts w:eastAsia="Calibri"/>
        </w:rPr>
        <w:t>n which Pope John Paul II drew in his work.</w:t>
      </w:r>
      <w:r>
        <w:rPr>
          <w:rStyle w:val="Znakapoznpodarou"/>
          <w:rFonts w:eastAsia="Calibri"/>
        </w:rPr>
        <w:footnoteReference w:id="59"/>
      </w:r>
      <w:r>
        <w:rPr>
          <w:rStyle w:val="tlid-translation"/>
          <w:rFonts w:eastAsia="Calibri"/>
        </w:rPr>
        <w:t xml:space="preserve"> Walter Kasper and Otto Herman Pesch placed Catholic theological anthropology in an ecumenical context.</w:t>
      </w:r>
      <w:r>
        <w:rPr>
          <w:rStyle w:val="Znakapoznpodarou"/>
          <w:rFonts w:eastAsia="Calibri"/>
        </w:rPr>
        <w:footnoteReference w:id="60"/>
      </w:r>
      <w:r>
        <w:rPr>
          <w:rStyle w:val="tlid-translation"/>
          <w:rFonts w:eastAsia="Calibri"/>
        </w:rPr>
        <w:t xml:space="preserve"> Maurizio Flick and Zolt</w:t>
      </w:r>
      <w:r w:rsidRPr="00B035DD">
        <w:rPr>
          <w:rStyle w:val="tlid-translation"/>
          <w:rFonts w:eastAsia="Calibri"/>
        </w:rPr>
        <w:t xml:space="preserve">án </w:t>
      </w:r>
      <w:r>
        <w:rPr>
          <w:rStyle w:val="tlid-translation"/>
          <w:rFonts w:eastAsia="Calibri"/>
        </w:rPr>
        <w:t xml:space="preserve">Alszeghy present a theological anthropology </w:t>
      </w:r>
      <w:r w:rsidR="002935A8">
        <w:rPr>
          <w:rStyle w:val="tlid-translation"/>
          <w:rFonts w:eastAsia="Calibri"/>
        </w:rPr>
        <w:t xml:space="preserve">as a theological treatise </w:t>
      </w:r>
      <w:r>
        <w:rPr>
          <w:rStyle w:val="tlid-translation"/>
          <w:rFonts w:eastAsia="Calibri"/>
        </w:rPr>
        <w:t>viewed in a complex form, with their interest being centred on the most complete image of humanity, that is, Christ.</w:t>
      </w:r>
      <w:r>
        <w:rPr>
          <w:rStyle w:val="Znakapoznpodarou"/>
          <w:rFonts w:eastAsia="Calibri"/>
        </w:rPr>
        <w:footnoteReference w:id="61"/>
      </w:r>
      <w:r>
        <w:rPr>
          <w:rStyle w:val="tlid-translation"/>
          <w:rFonts w:eastAsia="Calibri"/>
        </w:rPr>
        <w:t xml:space="preserve"> Their work is a reference point for Catholic theological anthropology conceived in terms of a </w:t>
      </w:r>
      <w:r>
        <w:rPr>
          <w:rStyle w:val="tlid-translation"/>
          <w:rFonts w:eastAsia="Calibri"/>
        </w:rPr>
        <w:lastRenderedPageBreak/>
        <w:t>treatise.</w:t>
      </w:r>
      <w:r>
        <w:rPr>
          <w:rStyle w:val="Znakapoznpodarou"/>
          <w:rFonts w:eastAsia="Calibri"/>
        </w:rPr>
        <w:footnoteReference w:id="62"/>
      </w:r>
      <w:r>
        <w:rPr>
          <w:rStyle w:val="tlid-translation"/>
          <w:rFonts w:eastAsia="Calibri"/>
        </w:rPr>
        <w:t xml:space="preserve"> The theme of grace is found at the centre of the pneumatological anthropology of Michael </w:t>
      </w:r>
      <w:proofErr w:type="spellStart"/>
      <w:r>
        <w:rPr>
          <w:rStyle w:val="tlid-translation"/>
          <w:rFonts w:eastAsia="Calibri"/>
        </w:rPr>
        <w:t>B</w:t>
      </w:r>
      <w:r w:rsidRPr="00B035DD">
        <w:rPr>
          <w:rStyle w:val="tlid-translation"/>
          <w:rFonts w:eastAsia="Calibri"/>
        </w:rPr>
        <w:t>öhnke</w:t>
      </w:r>
      <w:proofErr w:type="spellEnd"/>
      <w:r w:rsidRPr="00B035DD">
        <w:rPr>
          <w:rStyle w:val="tlid-translation"/>
          <w:rFonts w:eastAsia="Calibri"/>
        </w:rPr>
        <w:t>.</w:t>
      </w:r>
      <w:r w:rsidR="00142EB7">
        <w:rPr>
          <w:rStyle w:val="Znakapoznpodarou"/>
          <w:rFonts w:eastAsia="Calibri"/>
        </w:rPr>
        <w:footnoteReference w:id="63"/>
      </w:r>
    </w:p>
    <w:p w14:paraId="0A5ECF91" w14:textId="77777777" w:rsidR="00142EB7" w:rsidRDefault="00142EB7" w:rsidP="00BD48C9">
      <w:pPr>
        <w:rPr>
          <w:rStyle w:val="tlid-translation"/>
          <w:rFonts w:eastAsia="Calibri"/>
        </w:rPr>
      </w:pPr>
      <w:r>
        <w:rPr>
          <w:rStyle w:val="tlid-translation"/>
          <w:rFonts w:eastAsia="Calibri"/>
        </w:rPr>
        <w:t>A significant role in Catholic theological anthropology has been played by liberation theology and political theology,</w:t>
      </w:r>
      <w:r>
        <w:rPr>
          <w:rStyle w:val="Znakapoznpodarou"/>
          <w:rFonts w:eastAsia="Calibri"/>
        </w:rPr>
        <w:footnoteReference w:id="64"/>
      </w:r>
      <w:r>
        <w:rPr>
          <w:rStyle w:val="tlid-translation"/>
          <w:rFonts w:eastAsia="Calibri"/>
        </w:rPr>
        <w:t xml:space="preserve"> which</w:t>
      </w:r>
      <w:r w:rsidR="00CD49C9">
        <w:rPr>
          <w:rStyle w:val="tlid-translation"/>
          <w:rFonts w:eastAsia="Calibri"/>
        </w:rPr>
        <w:t xml:space="preserve"> have</w:t>
      </w:r>
      <w:r>
        <w:rPr>
          <w:rStyle w:val="tlid-translation"/>
          <w:rFonts w:eastAsia="Calibri"/>
        </w:rPr>
        <w:t xml:space="preserve"> turned</w:t>
      </w:r>
      <w:r w:rsidR="00CD49C9">
        <w:rPr>
          <w:rStyle w:val="tlid-translation"/>
          <w:rFonts w:eastAsia="Calibri"/>
        </w:rPr>
        <w:t xml:space="preserve"> their</w:t>
      </w:r>
      <w:r>
        <w:rPr>
          <w:rStyle w:val="tlid-translation"/>
          <w:rFonts w:eastAsia="Calibri"/>
        </w:rPr>
        <w:t xml:space="preserve"> attention to human beings in social structures and political relationships, into which they introduced the drama of sin and salvation. Pope Francis has developed this orientation still further in an ecological direction, emphasising again that people cannot live without nature and that therefore they must care for themselves and for nature.</w:t>
      </w:r>
      <w:r>
        <w:rPr>
          <w:rStyle w:val="Znakapoznpodarou"/>
          <w:rFonts w:eastAsia="Calibri"/>
        </w:rPr>
        <w:footnoteReference w:id="65"/>
      </w:r>
      <w:r>
        <w:rPr>
          <w:rStyle w:val="tlid-translation"/>
          <w:rFonts w:eastAsia="Calibri"/>
        </w:rPr>
        <w:t xml:space="preserve"> This theme is picked up in </w:t>
      </w:r>
      <w:proofErr w:type="gramStart"/>
      <w:r>
        <w:rPr>
          <w:rStyle w:val="tlid-translation"/>
          <w:rFonts w:eastAsia="Calibri"/>
        </w:rPr>
        <w:t>a number of</w:t>
      </w:r>
      <w:proofErr w:type="gramEnd"/>
      <w:r>
        <w:rPr>
          <w:rStyle w:val="tlid-translation"/>
          <w:rFonts w:eastAsia="Calibri"/>
        </w:rPr>
        <w:t xml:space="preserve"> contemporary studies.</w:t>
      </w:r>
      <w:r>
        <w:rPr>
          <w:rStyle w:val="Znakapoznpodarou"/>
          <w:rFonts w:eastAsia="Calibri"/>
        </w:rPr>
        <w:footnoteReference w:id="66"/>
      </w:r>
    </w:p>
    <w:p w14:paraId="724DB036" w14:textId="77777777" w:rsidR="00142EB7" w:rsidRDefault="00142EB7" w:rsidP="00BD48C9">
      <w:pPr>
        <w:rPr>
          <w:rStyle w:val="tlid-translation"/>
          <w:rFonts w:eastAsia="Calibri"/>
        </w:rPr>
      </w:pPr>
      <w:r>
        <w:rPr>
          <w:rStyle w:val="tlid-translation"/>
          <w:rFonts w:eastAsia="Calibri"/>
        </w:rPr>
        <w:t xml:space="preserve">Apart from this we also find in contemporary Catholic theological anthropology interdisciplinary work, which has as its starting point modern and post-modern philosophy, </w:t>
      </w:r>
      <w:r w:rsidR="00CD49C9">
        <w:rPr>
          <w:rStyle w:val="tlid-translation"/>
          <w:rFonts w:eastAsia="Calibri"/>
        </w:rPr>
        <w:t xml:space="preserve">and </w:t>
      </w:r>
      <w:r>
        <w:rPr>
          <w:rStyle w:val="tlid-translation"/>
          <w:rFonts w:eastAsia="Calibri"/>
        </w:rPr>
        <w:t>builds on the observations of sociology and psychology</w:t>
      </w:r>
      <w:r w:rsidR="00CD49C9">
        <w:rPr>
          <w:rStyle w:val="tlid-translation"/>
          <w:rFonts w:eastAsia="Calibri"/>
        </w:rPr>
        <w:t>,</w:t>
      </w:r>
      <w:r>
        <w:rPr>
          <w:rStyle w:val="tlid-translation"/>
          <w:rFonts w:eastAsia="Calibri"/>
        </w:rPr>
        <w:t xml:space="preserve"> open</w:t>
      </w:r>
      <w:r w:rsidR="00CD49C9">
        <w:rPr>
          <w:rStyle w:val="tlid-translation"/>
          <w:rFonts w:eastAsia="Calibri"/>
        </w:rPr>
        <w:t>ing</w:t>
      </w:r>
      <w:r>
        <w:rPr>
          <w:rStyle w:val="tlid-translation"/>
          <w:rFonts w:eastAsia="Calibri"/>
        </w:rPr>
        <w:t xml:space="preserve"> the theological tradition to a conversation on the problems of our world, such as cultural and religious plurality, racism, xenophobia, poverty, problems around gender, abuse of power, populism</w:t>
      </w:r>
      <w:r w:rsidR="00A6346A">
        <w:rPr>
          <w:rStyle w:val="tlid-translation"/>
          <w:rFonts w:eastAsia="Calibri"/>
        </w:rPr>
        <w:t>, and the change of religious imaginations and spiritual orientation.</w:t>
      </w:r>
      <w:r w:rsidR="00A6346A">
        <w:rPr>
          <w:rStyle w:val="Znakapoznpodarou"/>
          <w:rFonts w:eastAsia="Calibri"/>
        </w:rPr>
        <w:footnoteReference w:id="67"/>
      </w:r>
    </w:p>
    <w:p w14:paraId="296DECD9" w14:textId="77777777" w:rsidR="00BD48C9" w:rsidRDefault="009545F8" w:rsidP="004E4622">
      <w:pPr>
        <w:rPr>
          <w:rStyle w:val="tlid-translation"/>
          <w:rFonts w:eastAsia="Calibri"/>
        </w:rPr>
      </w:pPr>
      <w:r w:rsidRPr="009545F8">
        <w:rPr>
          <w:rStyle w:val="tlid-translation"/>
          <w:rFonts w:eastAsia="Calibri"/>
        </w:rPr>
        <w:t>In the Czech setting the search for</w:t>
      </w:r>
      <w:r w:rsidR="00CD49C9">
        <w:rPr>
          <w:rStyle w:val="tlid-translation"/>
          <w:rFonts w:eastAsia="Calibri"/>
        </w:rPr>
        <w:t xml:space="preserve"> a modern interpretation of</w:t>
      </w:r>
      <w:r w:rsidRPr="009545F8">
        <w:rPr>
          <w:rStyle w:val="tlid-translation"/>
          <w:rFonts w:eastAsia="Calibri"/>
        </w:rPr>
        <w:t xml:space="preserve"> theological anthropology is found first in Antonín Lenz as part of the defence of Catholicism </w:t>
      </w:r>
      <w:proofErr w:type="gramStart"/>
      <w:r w:rsidRPr="009545F8">
        <w:rPr>
          <w:rStyle w:val="tlid-translation"/>
          <w:rFonts w:eastAsia="Calibri"/>
        </w:rPr>
        <w:t>entering into</w:t>
      </w:r>
      <w:proofErr w:type="gramEnd"/>
      <w:r w:rsidRPr="009545F8">
        <w:rPr>
          <w:rStyle w:val="tlid-translation"/>
          <w:rFonts w:eastAsia="Calibri"/>
        </w:rPr>
        <w:t xml:space="preserve"> modern times.</w:t>
      </w:r>
      <w:r w:rsidRPr="009545F8">
        <w:rPr>
          <w:rStyle w:val="Znakapoznpodarou"/>
          <w:rFonts w:eastAsia="Calibri"/>
        </w:rPr>
        <w:footnoteReference w:id="68"/>
      </w:r>
      <w:r w:rsidRPr="009545F8">
        <w:rPr>
          <w:rStyle w:val="tlid-translation"/>
          <w:rFonts w:eastAsia="Calibri"/>
        </w:rPr>
        <w:t xml:space="preserve"> During the Communist regime an important role was played by works written or published in emigration, which could freely reflect the changes brought by the Second Vatican Council. Among the best-known is the work of Vladimír </w:t>
      </w:r>
      <w:proofErr w:type="spellStart"/>
      <w:r w:rsidRPr="009545F8">
        <w:rPr>
          <w:rStyle w:val="tlid-translation"/>
          <w:rFonts w:eastAsia="Calibri"/>
        </w:rPr>
        <w:t>Boublík</w:t>
      </w:r>
      <w:proofErr w:type="spellEnd"/>
      <w:r w:rsidRPr="009545F8">
        <w:rPr>
          <w:rStyle w:val="tlid-translation"/>
          <w:rFonts w:eastAsia="Calibri"/>
        </w:rPr>
        <w:t xml:space="preserve">, in which the mystery of the human being is closely linked to the mystery of Christ. In place of static eternal truths </w:t>
      </w:r>
      <w:proofErr w:type="spellStart"/>
      <w:r w:rsidRPr="009545F8">
        <w:rPr>
          <w:rStyle w:val="tlid-translation"/>
          <w:rFonts w:eastAsia="Calibri"/>
        </w:rPr>
        <w:t>Boublík</w:t>
      </w:r>
      <w:proofErr w:type="spellEnd"/>
      <w:r w:rsidRPr="009545F8">
        <w:rPr>
          <w:rStyle w:val="tlid-translation"/>
          <w:rFonts w:eastAsia="Calibri"/>
        </w:rPr>
        <w:t xml:space="preserve"> emphasised the gradual revelation of this Divine-Human mystery in history, in which he also </w:t>
      </w:r>
      <w:r w:rsidRPr="003C2B20">
        <w:rPr>
          <w:rStyle w:val="tlid-translation"/>
          <w:rFonts w:eastAsia="Calibri"/>
        </w:rPr>
        <w:t>places the life of the church, the Body of Christ. He does not present human hope as the explanation of a dogmatic problem but as the way through the abyss of death to new forms of life and love.</w:t>
      </w:r>
      <w:r w:rsidR="003C2B20" w:rsidRPr="003C2B20">
        <w:rPr>
          <w:rStyle w:val="Znakapoznpodarou"/>
          <w:rFonts w:eastAsia="Calibri"/>
        </w:rPr>
        <w:footnoteReference w:id="69"/>
      </w:r>
      <w:r w:rsidR="003C2B20" w:rsidRPr="003C2B20">
        <w:rPr>
          <w:rStyle w:val="tlid-translation"/>
          <w:rFonts w:eastAsia="Calibri"/>
        </w:rPr>
        <w:t xml:space="preserve"> This line was also taken by </w:t>
      </w:r>
      <w:proofErr w:type="spellStart"/>
      <w:r w:rsidR="003C2B20" w:rsidRPr="003C2B20">
        <w:rPr>
          <w:rStyle w:val="tlid-translation"/>
          <w:rFonts w:eastAsia="Calibri"/>
        </w:rPr>
        <w:t>Boublík’s</w:t>
      </w:r>
      <w:proofErr w:type="spellEnd"/>
      <w:r w:rsidR="003C2B20" w:rsidRPr="003C2B20">
        <w:rPr>
          <w:rStyle w:val="tlid-translation"/>
          <w:rFonts w:eastAsia="Calibri"/>
        </w:rPr>
        <w:t xml:space="preserve"> pupil, Karel Skalický.</w:t>
      </w:r>
      <w:r w:rsidR="003C2B20" w:rsidRPr="003C2B20">
        <w:rPr>
          <w:rStyle w:val="Znakapoznpodarou"/>
          <w:rFonts w:eastAsia="Calibri"/>
        </w:rPr>
        <w:footnoteReference w:id="70"/>
      </w:r>
      <w:r w:rsidR="003C2B20" w:rsidRPr="003C2B20">
        <w:rPr>
          <w:rStyle w:val="tlid-translation"/>
          <w:rFonts w:eastAsia="Calibri"/>
        </w:rPr>
        <w:t xml:space="preserve"> Another author, Cardinal Tomáš </w:t>
      </w:r>
      <w:proofErr w:type="spellStart"/>
      <w:r w:rsidR="003C2B20" w:rsidRPr="003C2B20">
        <w:rPr>
          <w:rStyle w:val="tlid-translation"/>
          <w:rFonts w:eastAsia="Calibri"/>
        </w:rPr>
        <w:t>Špidlík</w:t>
      </w:r>
      <w:proofErr w:type="spellEnd"/>
      <w:r w:rsidR="003C2B20" w:rsidRPr="003C2B20">
        <w:rPr>
          <w:rStyle w:val="tlid-translation"/>
          <w:rFonts w:eastAsia="Calibri"/>
        </w:rPr>
        <w:t xml:space="preserve">, brought to theological anthropology the spirituality and theology of </w:t>
      </w:r>
      <w:r w:rsidR="003C2B20" w:rsidRPr="003C2B20">
        <w:rPr>
          <w:rStyle w:val="tlid-translation"/>
          <w:rFonts w:eastAsia="Calibri"/>
        </w:rPr>
        <w:lastRenderedPageBreak/>
        <w:t>the Christian East.</w:t>
      </w:r>
      <w:r w:rsidR="003C2B20">
        <w:rPr>
          <w:rStyle w:val="tlid-translation"/>
          <w:rFonts w:eastAsia="Calibri"/>
        </w:rPr>
        <w:t xml:space="preserve"> The emphasis on the heart as the centre of the human being, linked to all the powers of the human being in prayer and at the same time moving from prayer to daily engagement on behalf of the other was taken up by his Roman and Czech pupils.</w:t>
      </w:r>
      <w:r w:rsidR="003C2B20">
        <w:rPr>
          <w:rStyle w:val="Znakapoznpodarou"/>
          <w:rFonts w:eastAsia="Calibri"/>
        </w:rPr>
        <w:footnoteReference w:id="71"/>
      </w:r>
    </w:p>
    <w:p w14:paraId="79240397" w14:textId="77777777" w:rsidR="003C2B20" w:rsidRDefault="006A3C46" w:rsidP="004E4622">
      <w:pPr>
        <w:rPr>
          <w:rStyle w:val="tlid-translation"/>
          <w:rFonts w:eastAsia="Calibri"/>
        </w:rPr>
      </w:pPr>
      <w:r>
        <w:rPr>
          <w:rStyle w:val="tlid-translation"/>
          <w:rFonts w:eastAsia="Calibri"/>
        </w:rPr>
        <w:t xml:space="preserve">The Czech theologian Dominik Pecka, who was persecuted by the Communist regime, dealt with the theme of </w:t>
      </w:r>
      <w:r w:rsidR="003C2B20">
        <w:rPr>
          <w:rStyle w:val="tlid-translation"/>
          <w:rFonts w:eastAsia="Calibri"/>
        </w:rPr>
        <w:t>Christian philosophical anthropology.</w:t>
      </w:r>
      <w:r w:rsidR="003C2B20">
        <w:rPr>
          <w:rStyle w:val="Znakapoznpodarou"/>
          <w:rFonts w:eastAsia="Calibri"/>
        </w:rPr>
        <w:footnoteReference w:id="72"/>
      </w:r>
      <w:r w:rsidR="003C2B20">
        <w:rPr>
          <w:rStyle w:val="tlid-translation"/>
          <w:rFonts w:eastAsia="Calibri"/>
        </w:rPr>
        <w:t xml:space="preserve"> Anthropological questions were also present in the unofficial l</w:t>
      </w:r>
      <w:r>
        <w:rPr>
          <w:rStyle w:val="tlid-translation"/>
          <w:rFonts w:eastAsia="Calibri"/>
        </w:rPr>
        <w:t xml:space="preserve">ecture courses of Josef </w:t>
      </w:r>
      <w:proofErr w:type="spellStart"/>
      <w:r>
        <w:rPr>
          <w:rStyle w:val="tlid-translation"/>
          <w:rFonts w:eastAsia="Calibri"/>
        </w:rPr>
        <w:t>Zvěřina</w:t>
      </w:r>
      <w:proofErr w:type="spellEnd"/>
      <w:r>
        <w:rPr>
          <w:rStyle w:val="tlid-translation"/>
          <w:rFonts w:eastAsia="Calibri"/>
        </w:rPr>
        <w:t xml:space="preserve">; these </w:t>
      </w:r>
      <w:r w:rsidR="003C2B20">
        <w:rPr>
          <w:rStyle w:val="tlid-translation"/>
          <w:rFonts w:eastAsia="Calibri"/>
        </w:rPr>
        <w:t xml:space="preserve">were eventually published as the two-volume </w:t>
      </w:r>
      <w:proofErr w:type="spellStart"/>
      <w:r w:rsidR="003C2B20">
        <w:rPr>
          <w:rStyle w:val="tlid-translation"/>
          <w:rFonts w:eastAsia="Calibri"/>
          <w:i/>
        </w:rPr>
        <w:t>Teologie</w:t>
      </w:r>
      <w:proofErr w:type="spellEnd"/>
      <w:r w:rsidR="003C2B20">
        <w:rPr>
          <w:rStyle w:val="tlid-translation"/>
          <w:rFonts w:eastAsia="Calibri"/>
          <w:i/>
        </w:rPr>
        <w:t xml:space="preserve"> </w:t>
      </w:r>
      <w:proofErr w:type="spellStart"/>
      <w:r w:rsidR="003C2B20">
        <w:rPr>
          <w:rStyle w:val="tlid-translation"/>
          <w:rFonts w:eastAsia="Calibri"/>
          <w:i/>
        </w:rPr>
        <w:t>agapé</w:t>
      </w:r>
      <w:proofErr w:type="spellEnd"/>
      <w:r w:rsidR="003C2B20">
        <w:rPr>
          <w:rStyle w:val="tlid-translation"/>
          <w:rFonts w:eastAsia="Calibri"/>
        </w:rPr>
        <w:t>.</w:t>
      </w:r>
      <w:r w:rsidR="00054EC4">
        <w:rPr>
          <w:rStyle w:val="tlid-translation"/>
          <w:rFonts w:eastAsia="Calibri"/>
        </w:rPr>
        <w:t xml:space="preserve"> Love as the basic starting point for </w:t>
      </w:r>
      <w:proofErr w:type="spellStart"/>
      <w:r w:rsidR="00054EC4">
        <w:rPr>
          <w:rStyle w:val="tlid-translation"/>
          <w:rFonts w:eastAsia="Calibri"/>
        </w:rPr>
        <w:t>Zvěřina’s</w:t>
      </w:r>
      <w:proofErr w:type="spellEnd"/>
      <w:r w:rsidR="00054EC4">
        <w:rPr>
          <w:rStyle w:val="tlid-translation"/>
          <w:rFonts w:eastAsia="Calibri"/>
        </w:rPr>
        <w:t xml:space="preserve"> theological understanding was not intended as a counterpoint to education but complemented it, linking together God and human beings, enabling a faith which survives crises and gives meaning to divine self-sharing in the memory of the church.</w:t>
      </w:r>
      <w:r w:rsidR="00054EC4">
        <w:rPr>
          <w:rStyle w:val="Znakapoznpodarou"/>
          <w:rFonts w:eastAsia="Calibri"/>
        </w:rPr>
        <w:footnoteReference w:id="73"/>
      </w:r>
    </w:p>
    <w:p w14:paraId="75AAB1FC" w14:textId="77777777" w:rsidR="00054EC4" w:rsidRDefault="00054EC4" w:rsidP="004E4622">
      <w:pPr>
        <w:rPr>
          <w:rStyle w:val="tlid-translation"/>
          <w:rFonts w:eastAsia="Calibri"/>
        </w:rPr>
      </w:pPr>
      <w:r>
        <w:rPr>
          <w:rStyle w:val="tlid-translation"/>
          <w:rFonts w:eastAsia="Calibri"/>
        </w:rPr>
        <w:t xml:space="preserve">In the Czechoslovak Church (later the Czechoslovak Hussite Church), which split from Roman Catholicism because of the Modernist controversies, theological anthropology represented one of its controversial themes. Karel </w:t>
      </w:r>
      <w:proofErr w:type="spellStart"/>
      <w:r>
        <w:rPr>
          <w:rStyle w:val="tlid-translation"/>
          <w:rFonts w:eastAsia="Calibri"/>
        </w:rPr>
        <w:t>Farský’s</w:t>
      </w:r>
      <w:proofErr w:type="spellEnd"/>
      <w:r>
        <w:rPr>
          <w:rStyle w:val="tlid-translation"/>
          <w:rFonts w:eastAsia="Calibri"/>
        </w:rPr>
        <w:t xml:space="preserve"> interpretation of creation was influenced by a liberal orientation,</w:t>
      </w:r>
      <w:r>
        <w:rPr>
          <w:rStyle w:val="Znakapoznpodarou"/>
          <w:rFonts w:eastAsia="Calibri"/>
        </w:rPr>
        <w:footnoteReference w:id="74"/>
      </w:r>
      <w:r>
        <w:rPr>
          <w:rStyle w:val="tlid-translation"/>
          <w:rFonts w:eastAsia="Calibri"/>
        </w:rPr>
        <w:t xml:space="preserve"> whilst in Matěj Gorazd Pavlík there is found an attempt to turn to tradition that is not set out as a confrontation with modern times,</w:t>
      </w:r>
      <w:r>
        <w:rPr>
          <w:rStyle w:val="Znakapoznpodarou"/>
          <w:rFonts w:eastAsia="Calibri"/>
        </w:rPr>
        <w:footnoteReference w:id="75"/>
      </w:r>
      <w:r>
        <w:rPr>
          <w:rStyle w:val="tlid-translation"/>
          <w:rFonts w:eastAsia="Calibri"/>
        </w:rPr>
        <w:t xml:space="preserve"> and František Kovář represents a philosophical-biblical orientation for understanding the human being.</w:t>
      </w:r>
      <w:r w:rsidR="00277E70">
        <w:rPr>
          <w:rStyle w:val="Znakapoznpodarou"/>
          <w:rFonts w:eastAsia="Calibri"/>
        </w:rPr>
        <w:footnoteReference w:id="76"/>
      </w:r>
      <w:r w:rsidR="00277E70">
        <w:rPr>
          <w:rStyle w:val="tlid-translation"/>
          <w:rFonts w:eastAsia="Calibri"/>
        </w:rPr>
        <w:t xml:space="preserve"> The most impressive theological anthropological project came later in the book of </w:t>
      </w:r>
      <w:proofErr w:type="spellStart"/>
      <w:r w:rsidR="00277E70">
        <w:rPr>
          <w:rStyle w:val="tlid-translation"/>
          <w:rFonts w:eastAsia="Calibri"/>
          <w:lang w:val="cs-CZ"/>
        </w:rPr>
        <w:t>Zdeňek</w:t>
      </w:r>
      <w:proofErr w:type="spellEnd"/>
      <w:r w:rsidR="00277E70">
        <w:rPr>
          <w:rStyle w:val="tlid-translation"/>
          <w:rFonts w:eastAsia="Calibri"/>
          <w:lang w:val="cs-CZ"/>
        </w:rPr>
        <w:t xml:space="preserve"> Trtík, </w:t>
      </w:r>
      <w:r w:rsidR="00277E70">
        <w:rPr>
          <w:rStyle w:val="tlid-translation"/>
          <w:rFonts w:eastAsia="Calibri"/>
          <w:i/>
          <w:lang w:val="cs-CZ"/>
        </w:rPr>
        <w:t>Vztah já-ty a křesťanství</w:t>
      </w:r>
      <w:r w:rsidR="00277E70">
        <w:rPr>
          <w:rStyle w:val="tlid-translation"/>
          <w:rFonts w:eastAsia="Calibri"/>
        </w:rPr>
        <w:t xml:space="preserve"> (The I-Thou Relationship and Christianity). This work presents theological anthropology dialogically. It combines the influences of philosophical Personalism (especially Martin Buber), the renewal of Biblical Studies, dialectical theology, </w:t>
      </w:r>
      <w:proofErr w:type="gramStart"/>
      <w:r w:rsidR="00277E70">
        <w:rPr>
          <w:rStyle w:val="tlid-translation"/>
          <w:rFonts w:eastAsia="Calibri"/>
        </w:rPr>
        <w:t>existentialism</w:t>
      </w:r>
      <w:proofErr w:type="gramEnd"/>
      <w:r w:rsidR="00277E70">
        <w:rPr>
          <w:rStyle w:val="tlid-translation"/>
          <w:rFonts w:eastAsia="Calibri"/>
        </w:rPr>
        <w:t xml:space="preserve"> and modern science.</w:t>
      </w:r>
      <w:r w:rsidR="00277E70">
        <w:rPr>
          <w:rStyle w:val="Znakapoznpodarou"/>
          <w:rFonts w:eastAsia="Calibri"/>
        </w:rPr>
        <w:footnoteReference w:id="77"/>
      </w:r>
    </w:p>
    <w:p w14:paraId="307B13BF" w14:textId="77777777" w:rsidR="00277E70" w:rsidRDefault="00277E70" w:rsidP="004E4622">
      <w:pPr>
        <w:rPr>
          <w:rStyle w:val="tlid-translation"/>
          <w:rFonts w:eastAsia="Calibri"/>
        </w:rPr>
      </w:pPr>
      <w:r>
        <w:rPr>
          <w:rStyle w:val="tlid-translation"/>
          <w:rFonts w:eastAsia="Calibri"/>
        </w:rPr>
        <w:t xml:space="preserve">The best-known modern attempt at theological anthropology from the Protestant side is the book of Josef </w:t>
      </w:r>
      <w:proofErr w:type="spellStart"/>
      <w:r>
        <w:rPr>
          <w:rStyle w:val="tlid-translation"/>
          <w:rFonts w:eastAsia="Calibri"/>
        </w:rPr>
        <w:t>Lukl</w:t>
      </w:r>
      <w:proofErr w:type="spellEnd"/>
      <w:r>
        <w:rPr>
          <w:rStyle w:val="tlid-translation"/>
          <w:rFonts w:eastAsia="Calibri"/>
        </w:rPr>
        <w:t xml:space="preserve"> </w:t>
      </w:r>
      <w:r w:rsidRPr="00277E70">
        <w:rPr>
          <w:rStyle w:val="tlid-translation"/>
          <w:rFonts w:eastAsia="Calibri"/>
        </w:rPr>
        <w:t>H</w:t>
      </w:r>
      <w:r>
        <w:rPr>
          <w:rStyle w:val="tlid-translation"/>
          <w:rFonts w:eastAsia="Calibri"/>
        </w:rPr>
        <w:t xml:space="preserve">romádka, </w:t>
      </w:r>
      <w:r w:rsidRPr="0045310C">
        <w:rPr>
          <w:rFonts w:ascii="Times New Roman" w:hAnsi="Times New Roman"/>
          <w:i/>
          <w:sz w:val="24"/>
        </w:rPr>
        <w:t xml:space="preserve">Evangelium o </w:t>
      </w:r>
      <w:proofErr w:type="spellStart"/>
      <w:r w:rsidRPr="0045310C">
        <w:rPr>
          <w:rFonts w:ascii="Times New Roman" w:hAnsi="Times New Roman"/>
          <w:i/>
          <w:sz w:val="24"/>
        </w:rPr>
        <w:t>cestě</w:t>
      </w:r>
      <w:proofErr w:type="spellEnd"/>
      <w:r w:rsidRPr="0045310C">
        <w:rPr>
          <w:rFonts w:ascii="Times New Roman" w:hAnsi="Times New Roman"/>
          <w:i/>
          <w:sz w:val="24"/>
        </w:rPr>
        <w:t xml:space="preserve"> za </w:t>
      </w:r>
      <w:proofErr w:type="spellStart"/>
      <w:r w:rsidRPr="0045310C">
        <w:rPr>
          <w:rFonts w:ascii="Times New Roman" w:hAnsi="Times New Roman"/>
          <w:i/>
          <w:sz w:val="24"/>
        </w:rPr>
        <w:t>člověkem</w:t>
      </w:r>
      <w:proofErr w:type="spellEnd"/>
      <w:r>
        <w:rPr>
          <w:rFonts w:ascii="Times New Roman" w:hAnsi="Times New Roman"/>
          <w:sz w:val="24"/>
        </w:rPr>
        <w:t xml:space="preserve"> (The Gospel </w:t>
      </w:r>
      <w:r w:rsidR="00EF1248">
        <w:rPr>
          <w:rFonts w:ascii="Times New Roman" w:hAnsi="Times New Roman"/>
          <w:sz w:val="24"/>
        </w:rPr>
        <w:t>on the Way</w:t>
      </w:r>
      <w:r>
        <w:rPr>
          <w:rFonts w:ascii="Times New Roman" w:hAnsi="Times New Roman"/>
          <w:sz w:val="24"/>
        </w:rPr>
        <w:t xml:space="preserve"> to the Human Being). In it </w:t>
      </w:r>
      <w:r w:rsidRPr="00277E70">
        <w:rPr>
          <w:rStyle w:val="tlid-translation"/>
          <w:rFonts w:eastAsia="Calibri"/>
        </w:rPr>
        <w:t>H</w:t>
      </w:r>
      <w:r>
        <w:rPr>
          <w:rStyle w:val="tlid-translation"/>
          <w:rFonts w:eastAsia="Calibri"/>
        </w:rPr>
        <w:t xml:space="preserve">romádka </w:t>
      </w:r>
      <w:r w:rsidR="00EF1248">
        <w:rPr>
          <w:rStyle w:val="tlid-translation"/>
          <w:rFonts w:eastAsia="Calibri"/>
        </w:rPr>
        <w:t xml:space="preserve">considers the human being within the context of the theology of revelation which was at the heart of his interests. </w:t>
      </w:r>
      <w:r w:rsidR="00EF1248">
        <w:rPr>
          <w:rStyle w:val="tlid-translation"/>
          <w:rFonts w:eastAsia="Calibri"/>
          <w:lang w:val="en"/>
        </w:rPr>
        <w:t xml:space="preserve">He examines God's word, which is </w:t>
      </w:r>
      <w:r w:rsidR="006A3C46">
        <w:rPr>
          <w:rStyle w:val="tlid-translation"/>
          <w:rFonts w:eastAsia="Calibri"/>
          <w:lang w:val="en"/>
        </w:rPr>
        <w:t xml:space="preserve">beyond </w:t>
      </w:r>
      <w:r w:rsidR="00EF1248">
        <w:rPr>
          <w:rStyle w:val="tlid-translation"/>
          <w:rFonts w:eastAsia="Calibri"/>
          <w:lang w:val="en"/>
        </w:rPr>
        <w:t xml:space="preserve">the human </w:t>
      </w:r>
      <w:proofErr w:type="gramStart"/>
      <w:r w:rsidR="00EF1248">
        <w:rPr>
          <w:rStyle w:val="tlid-translation"/>
          <w:rFonts w:eastAsia="Calibri"/>
          <w:lang w:val="en"/>
        </w:rPr>
        <w:t>being</w:t>
      </w:r>
      <w:proofErr w:type="gramEnd"/>
      <w:r w:rsidR="00EF1248">
        <w:rPr>
          <w:rStyle w:val="tlid-translation"/>
          <w:rFonts w:eastAsia="Calibri"/>
          <w:lang w:val="en"/>
        </w:rPr>
        <w:t xml:space="preserve"> and which has become incarnate in Christ. He deals with the church, which </w:t>
      </w:r>
      <w:r w:rsidR="00EF1248">
        <w:rPr>
          <w:rStyle w:val="tlid-translation"/>
          <w:rFonts w:eastAsia="Calibri"/>
          <w:lang w:val="en"/>
        </w:rPr>
        <w:lastRenderedPageBreak/>
        <w:t>goes on the path to the human being and testifies to eschatological hope.</w:t>
      </w:r>
      <w:r w:rsidR="00EF1248">
        <w:rPr>
          <w:rStyle w:val="Znakapoznpodarou"/>
          <w:rFonts w:eastAsia="Calibri"/>
          <w:lang w:val="en"/>
        </w:rPr>
        <w:footnoteReference w:id="78"/>
      </w:r>
      <w:r w:rsidR="00EF1248">
        <w:rPr>
          <w:rStyle w:val="tlid-translation"/>
          <w:rFonts w:eastAsia="Calibri"/>
          <w:lang w:val="en"/>
        </w:rPr>
        <w:t xml:space="preserve"> </w:t>
      </w:r>
      <w:r w:rsidR="00EF1248" w:rsidRPr="00277E70">
        <w:rPr>
          <w:rStyle w:val="tlid-translation"/>
          <w:rFonts w:eastAsia="Calibri"/>
        </w:rPr>
        <w:t>H</w:t>
      </w:r>
      <w:r w:rsidR="00EF1248">
        <w:rPr>
          <w:rStyle w:val="tlid-translation"/>
          <w:rFonts w:eastAsia="Calibri"/>
        </w:rPr>
        <w:t>romádka’s work had a mixed reception because of his too friendly relations to the Communist regime. Paradoxically, however, his students drew on it, including later dissidents such as Jakub Trojan, whose theological anthropology sets the human being in the world and emphasises the responsibility which comes out of Christian faith. Trojan also had an interest in the Christian conception of human rights.</w:t>
      </w:r>
      <w:r w:rsidR="00EF1248">
        <w:rPr>
          <w:rStyle w:val="Znakapoznpodarou"/>
          <w:rFonts w:eastAsia="Calibri"/>
        </w:rPr>
        <w:footnoteReference w:id="79"/>
      </w:r>
      <w:r w:rsidR="00EF1248">
        <w:rPr>
          <w:rStyle w:val="tlid-translation"/>
          <w:rFonts w:eastAsia="Calibri"/>
        </w:rPr>
        <w:t xml:space="preserve"> Ladislav </w:t>
      </w:r>
      <w:proofErr w:type="spellStart"/>
      <w:r w:rsidR="00EF1248">
        <w:rPr>
          <w:rStyle w:val="tlid-translation"/>
          <w:rFonts w:eastAsia="Calibri"/>
        </w:rPr>
        <w:t>Hejd</w:t>
      </w:r>
      <w:r w:rsidR="00EF1248" w:rsidRPr="00EF1248">
        <w:rPr>
          <w:rStyle w:val="tlid-translation"/>
          <w:rFonts w:eastAsia="Calibri"/>
        </w:rPr>
        <w:t>ánek</w:t>
      </w:r>
      <w:proofErr w:type="spellEnd"/>
      <w:r w:rsidR="00EF1248">
        <w:rPr>
          <w:rStyle w:val="tlid-translation"/>
          <w:rFonts w:eastAsia="Calibri"/>
        </w:rPr>
        <w:t xml:space="preserve"> interprets human beings, their </w:t>
      </w:r>
      <w:proofErr w:type="gramStart"/>
      <w:r w:rsidR="00EF1248">
        <w:rPr>
          <w:rStyle w:val="tlid-translation"/>
          <w:rFonts w:eastAsia="Calibri"/>
        </w:rPr>
        <w:t>knowledge</w:t>
      </w:r>
      <w:proofErr w:type="gramEnd"/>
      <w:r w:rsidR="00EF1248">
        <w:rPr>
          <w:rStyle w:val="tlid-translation"/>
          <w:rFonts w:eastAsia="Calibri"/>
        </w:rPr>
        <w:t xml:space="preserve"> and relationships with the help of non-objective thought.</w:t>
      </w:r>
      <w:r w:rsidR="00EF66CB">
        <w:rPr>
          <w:rStyle w:val="Znakapoznpodarou"/>
          <w:rFonts w:eastAsia="Calibri"/>
        </w:rPr>
        <w:footnoteReference w:id="80"/>
      </w:r>
      <w:r w:rsidR="00EF1248">
        <w:rPr>
          <w:rStyle w:val="tlid-translation"/>
          <w:rFonts w:eastAsia="Calibri"/>
        </w:rPr>
        <w:t xml:space="preserve"> Another dissident, Milan Balab</w:t>
      </w:r>
      <w:r w:rsidR="00EF1248" w:rsidRPr="00EF1248">
        <w:rPr>
          <w:rStyle w:val="tlid-translation"/>
          <w:rFonts w:eastAsia="Calibri"/>
        </w:rPr>
        <w:t>á</w:t>
      </w:r>
      <w:r w:rsidR="00EF1248">
        <w:rPr>
          <w:rStyle w:val="tlid-translation"/>
          <w:rFonts w:eastAsia="Calibri"/>
        </w:rPr>
        <w:t>n, presents a biblical-poetical approach to theological anthropology.</w:t>
      </w:r>
      <w:r w:rsidR="00EF66CB">
        <w:rPr>
          <w:rStyle w:val="Znakapoznpodarou"/>
          <w:rFonts w:eastAsia="Calibri"/>
        </w:rPr>
        <w:footnoteReference w:id="81"/>
      </w:r>
    </w:p>
    <w:p w14:paraId="7CB16252" w14:textId="77777777" w:rsidR="00EF66CB" w:rsidRDefault="00EF66CB" w:rsidP="004E4622">
      <w:pPr>
        <w:rPr>
          <w:rStyle w:val="tlid-translation"/>
          <w:rFonts w:eastAsia="Calibri"/>
        </w:rPr>
      </w:pPr>
      <w:r>
        <w:rPr>
          <w:rStyle w:val="tlid-translation"/>
          <w:rFonts w:eastAsia="Calibri"/>
        </w:rPr>
        <w:t xml:space="preserve">Looking at contemporary theology, publications on theological anthropology are found principally, though not only, in a Roman Catholic setting. </w:t>
      </w:r>
      <w:r w:rsidR="00ED1B8A">
        <w:rPr>
          <w:rStyle w:val="tlid-translation"/>
          <w:rFonts w:eastAsia="Calibri"/>
        </w:rPr>
        <w:t>Outside of this setting, t</w:t>
      </w:r>
      <w:r>
        <w:rPr>
          <w:rStyle w:val="tlid-translation"/>
          <w:rFonts w:eastAsia="Calibri"/>
        </w:rPr>
        <w:t xml:space="preserve">he Orthodox theologian </w:t>
      </w:r>
      <w:r>
        <w:rPr>
          <w:rStyle w:val="tlid-translation"/>
          <w:rFonts w:eastAsia="Calibri"/>
          <w:lang w:val="cs-CZ"/>
        </w:rPr>
        <w:t>Václav Ježek</w:t>
      </w:r>
      <w:r>
        <w:rPr>
          <w:rStyle w:val="tlid-translation"/>
          <w:rFonts w:eastAsia="Calibri"/>
        </w:rPr>
        <w:t xml:space="preserve"> has written on Byzantine theological anthropology.</w:t>
      </w:r>
      <w:r>
        <w:rPr>
          <w:rStyle w:val="Znakapoznpodarou"/>
          <w:rFonts w:eastAsia="Calibri"/>
        </w:rPr>
        <w:footnoteReference w:id="82"/>
      </w:r>
      <w:r>
        <w:rPr>
          <w:rStyle w:val="tlid-translation"/>
          <w:rFonts w:eastAsia="Calibri"/>
        </w:rPr>
        <w:t xml:space="preserve"> </w:t>
      </w:r>
      <w:r w:rsidR="00ED1B8A">
        <w:rPr>
          <w:rStyle w:val="tlid-translation"/>
          <w:rFonts w:eastAsia="Calibri"/>
        </w:rPr>
        <w:t xml:space="preserve">From a Roman Catholic perspective, </w:t>
      </w:r>
      <w:r>
        <w:rPr>
          <w:rStyle w:val="tlid-translation"/>
          <w:rFonts w:eastAsia="Calibri"/>
          <w:lang w:val="cs-CZ"/>
        </w:rPr>
        <w:t>Vojtěch Novotný</w:t>
      </w:r>
      <w:r>
        <w:rPr>
          <w:rStyle w:val="tlid-translation"/>
          <w:rFonts w:eastAsia="Calibri"/>
        </w:rPr>
        <w:t xml:space="preserve"> considers whether human beings are a substitute for the fallen angels or a unique creation desired by God.</w:t>
      </w:r>
      <w:r>
        <w:rPr>
          <w:rStyle w:val="Znakapoznpodarou"/>
          <w:rFonts w:eastAsia="Calibri"/>
        </w:rPr>
        <w:footnoteReference w:id="83"/>
      </w:r>
      <w:r>
        <w:rPr>
          <w:rStyle w:val="tlid-translation"/>
          <w:rFonts w:eastAsia="Calibri"/>
        </w:rPr>
        <w:t xml:space="preserve"> Dominik Duka, the current Cardinal Archbishop of Prague, when he was still Bishop of </w:t>
      </w:r>
      <w:proofErr w:type="spellStart"/>
      <w:r>
        <w:rPr>
          <w:rStyle w:val="tlid-translation"/>
          <w:rFonts w:eastAsia="Calibri"/>
        </w:rPr>
        <w:t>Králové</w:t>
      </w:r>
      <w:proofErr w:type="spellEnd"/>
      <w:r>
        <w:rPr>
          <w:rStyle w:val="tlid-translation"/>
          <w:rFonts w:eastAsia="Calibri"/>
        </w:rPr>
        <w:t xml:space="preserve"> Hradec, published a theological anthropological study which put together biblical, pre-biblical and extra-biblical cultures and concentrated on concepts such as heart, soul, spirit, breath, body, death, resurrection, “the heavenly Adam”, and eternal life.</w:t>
      </w:r>
      <w:r>
        <w:rPr>
          <w:rStyle w:val="Znakapoznpodarou"/>
          <w:rFonts w:eastAsia="Calibri"/>
        </w:rPr>
        <w:footnoteReference w:id="84"/>
      </w:r>
      <w:r>
        <w:rPr>
          <w:rStyle w:val="tlid-translation"/>
          <w:rFonts w:eastAsia="Calibri"/>
        </w:rPr>
        <w:t xml:space="preserve"> </w:t>
      </w:r>
      <w:r>
        <w:rPr>
          <w:rStyle w:val="tlid-translation"/>
          <w:rFonts w:eastAsia="Calibri"/>
          <w:lang w:val="cs-CZ"/>
        </w:rPr>
        <w:t>Ctirad Václav Pospíšil</w:t>
      </w:r>
      <w:r>
        <w:rPr>
          <w:rStyle w:val="tlid-translation"/>
          <w:rFonts w:eastAsia="Calibri"/>
        </w:rPr>
        <w:t>’s theology of creation also returns to classical themes, seeing the human, as a rational being, in the light of the mystery of Trinity.</w:t>
      </w:r>
      <w:r w:rsidR="001C51AB">
        <w:rPr>
          <w:rStyle w:val="Znakapoznpodarou"/>
          <w:rFonts w:eastAsia="Calibri"/>
        </w:rPr>
        <w:footnoteReference w:id="85"/>
      </w:r>
    </w:p>
    <w:p w14:paraId="3C15DF1F" w14:textId="77777777" w:rsidR="001C51AB" w:rsidRDefault="001C51AB" w:rsidP="004E4622">
      <w:pPr>
        <w:rPr>
          <w:rStyle w:val="tlid-translation"/>
          <w:rFonts w:eastAsia="Calibri"/>
        </w:rPr>
      </w:pPr>
      <w:r>
        <w:rPr>
          <w:rStyle w:val="tlid-translation"/>
          <w:rFonts w:eastAsia="Calibri"/>
        </w:rPr>
        <w:t xml:space="preserve">A significant role in the contemporary scene is played by the Centrum </w:t>
      </w:r>
      <w:proofErr w:type="spellStart"/>
      <w:r>
        <w:rPr>
          <w:rStyle w:val="tlid-translation"/>
          <w:rFonts w:eastAsia="Calibri"/>
        </w:rPr>
        <w:t>Aletti</w:t>
      </w:r>
      <w:proofErr w:type="spellEnd"/>
      <w:r>
        <w:rPr>
          <w:rStyle w:val="tlid-translation"/>
          <w:rFonts w:eastAsia="Calibri"/>
        </w:rPr>
        <w:t xml:space="preserve"> in Olomouc, which brings together </w:t>
      </w:r>
      <w:proofErr w:type="spellStart"/>
      <w:r w:rsidRPr="003C2B20">
        <w:rPr>
          <w:rStyle w:val="tlid-translation"/>
          <w:rFonts w:eastAsia="Calibri"/>
        </w:rPr>
        <w:t>Špidlík</w:t>
      </w:r>
      <w:r>
        <w:rPr>
          <w:rStyle w:val="tlid-translation"/>
          <w:rFonts w:eastAsia="Calibri"/>
        </w:rPr>
        <w:t>’s</w:t>
      </w:r>
      <w:proofErr w:type="spellEnd"/>
      <w:r>
        <w:rPr>
          <w:rStyle w:val="tlid-translation"/>
          <w:rFonts w:eastAsia="Calibri"/>
        </w:rPr>
        <w:t xml:space="preserve"> foreign and Czech pupils. They present theological anthropology through spiritual praxis. The teaching of the Church Fathers in conversation with current theological anthropological questions is the theme of lecturers from the Centrum </w:t>
      </w:r>
      <w:proofErr w:type="spellStart"/>
      <w:r>
        <w:rPr>
          <w:rStyle w:val="tlid-translation"/>
          <w:rFonts w:eastAsia="Calibri"/>
        </w:rPr>
        <w:t>Aletti</w:t>
      </w:r>
      <w:proofErr w:type="spellEnd"/>
      <w:r>
        <w:rPr>
          <w:rStyle w:val="tlid-translation"/>
          <w:rFonts w:eastAsia="Calibri"/>
        </w:rPr>
        <w:t xml:space="preserve"> in Rome, Michelina Tenace</w:t>
      </w:r>
      <w:r>
        <w:rPr>
          <w:rStyle w:val="Znakapoznpodarou"/>
          <w:rFonts w:eastAsia="Calibri"/>
        </w:rPr>
        <w:footnoteReference w:id="86"/>
      </w:r>
      <w:r>
        <w:rPr>
          <w:rStyle w:val="tlid-translation"/>
          <w:rFonts w:eastAsia="Calibri"/>
        </w:rPr>
        <w:t xml:space="preserve"> and Marko Ivan Rupnik.</w:t>
      </w:r>
      <w:r>
        <w:rPr>
          <w:rStyle w:val="Znakapoznpodarou"/>
          <w:rFonts w:eastAsia="Calibri"/>
        </w:rPr>
        <w:footnoteReference w:id="87"/>
      </w:r>
      <w:r>
        <w:rPr>
          <w:rStyle w:val="tlid-translation"/>
          <w:rFonts w:eastAsia="Calibri"/>
        </w:rPr>
        <w:t xml:space="preserve"> Michal Altrichter draws on them, also seeking inspiration in Russian Religious Philosophy.</w:t>
      </w:r>
      <w:r>
        <w:rPr>
          <w:rStyle w:val="Znakapoznpodarou"/>
          <w:rFonts w:eastAsia="Calibri"/>
        </w:rPr>
        <w:footnoteReference w:id="88"/>
      </w:r>
    </w:p>
    <w:p w14:paraId="2E1D8181" w14:textId="77777777" w:rsidR="005718AE" w:rsidRDefault="005718AE" w:rsidP="004E4622">
      <w:pPr>
        <w:rPr>
          <w:rStyle w:val="tlid-translation"/>
          <w:rFonts w:eastAsia="Calibri"/>
        </w:rPr>
      </w:pPr>
      <w:r>
        <w:rPr>
          <w:rStyle w:val="tlid-translation"/>
          <w:rFonts w:eastAsia="Calibri"/>
        </w:rPr>
        <w:t>A spiritually oriented theological anthropology is a theme also dealt with by other authors, such as Karel Satoria. For him humanity is not only gift and given, but also vocation and spiritual task.</w:t>
      </w:r>
      <w:r>
        <w:rPr>
          <w:rStyle w:val="Znakapoznpodarou"/>
          <w:rFonts w:eastAsia="Calibri"/>
        </w:rPr>
        <w:footnoteReference w:id="89"/>
      </w:r>
      <w:r>
        <w:rPr>
          <w:rStyle w:val="tlid-translation"/>
          <w:rFonts w:eastAsia="Calibri"/>
        </w:rPr>
        <w:t xml:space="preserve"> Marek </w:t>
      </w:r>
      <w:proofErr w:type="spellStart"/>
      <w:r>
        <w:rPr>
          <w:rStyle w:val="tlid-translation"/>
          <w:rFonts w:eastAsia="Calibri"/>
        </w:rPr>
        <w:t>Orko</w:t>
      </w:r>
      <w:proofErr w:type="spellEnd"/>
      <w:r>
        <w:rPr>
          <w:rStyle w:val="tlid-translation"/>
          <w:rFonts w:eastAsia="Calibri"/>
        </w:rPr>
        <w:t xml:space="preserve"> V</w:t>
      </w:r>
      <w:r w:rsidRPr="005718AE">
        <w:rPr>
          <w:rStyle w:val="tlid-translation"/>
          <w:rFonts w:eastAsia="Calibri"/>
        </w:rPr>
        <w:t>ácha</w:t>
      </w:r>
      <w:r>
        <w:rPr>
          <w:rStyle w:val="tlid-translation"/>
          <w:rFonts w:eastAsia="Calibri"/>
        </w:rPr>
        <w:t xml:space="preserve"> has a similarly open understanding of the human being in relation to God, initiating a conversation between bioethics, ecology and Christian </w:t>
      </w:r>
      <w:r>
        <w:rPr>
          <w:rStyle w:val="tlid-translation"/>
          <w:rFonts w:eastAsia="Calibri"/>
        </w:rPr>
        <w:lastRenderedPageBreak/>
        <w:t>spirituality.</w:t>
      </w:r>
      <w:r>
        <w:rPr>
          <w:rStyle w:val="Znakapoznpodarou"/>
          <w:rFonts w:eastAsia="Calibri"/>
        </w:rPr>
        <w:footnoteReference w:id="90"/>
      </w:r>
      <w:r>
        <w:rPr>
          <w:rStyle w:val="tlid-translation"/>
          <w:rFonts w:eastAsia="Calibri"/>
        </w:rPr>
        <w:t xml:space="preserve">  </w:t>
      </w:r>
      <w:r w:rsidRPr="0045310C">
        <w:rPr>
          <w:rFonts w:ascii="Times New Roman" w:hAnsi="Times New Roman"/>
          <w:bCs/>
          <w:sz w:val="24"/>
        </w:rPr>
        <w:t xml:space="preserve">Tomáš </w:t>
      </w:r>
      <w:proofErr w:type="spellStart"/>
      <w:r w:rsidRPr="0045310C">
        <w:rPr>
          <w:rFonts w:ascii="Times New Roman" w:hAnsi="Times New Roman"/>
          <w:bCs/>
          <w:sz w:val="24"/>
        </w:rPr>
        <w:t>Halík</w:t>
      </w:r>
      <w:proofErr w:type="spellEnd"/>
      <w:r w:rsidRPr="0045310C">
        <w:rPr>
          <w:rFonts w:ascii="Times New Roman" w:hAnsi="Times New Roman"/>
          <w:bCs/>
          <w:sz w:val="24"/>
        </w:rPr>
        <w:t xml:space="preserve"> </w:t>
      </w:r>
      <w:r>
        <w:rPr>
          <w:rFonts w:ascii="Times New Roman" w:hAnsi="Times New Roman"/>
          <w:bCs/>
          <w:sz w:val="24"/>
        </w:rPr>
        <w:t>remains t</w:t>
      </w:r>
      <w:r>
        <w:rPr>
          <w:rStyle w:val="tlid-translation"/>
          <w:rFonts w:eastAsia="Calibri"/>
        </w:rPr>
        <w:t>he most prominent voice in this field, with his emphases on the human being living in the contemporary world, sceptical towards traditional forms of religious praxis, who nevertheless learns who she or he is through meditation or prayer and through relationships with others, especially the most needy.</w:t>
      </w:r>
      <w:r>
        <w:rPr>
          <w:rStyle w:val="Znakapoznpodarou"/>
          <w:rFonts w:eastAsia="Calibri"/>
        </w:rPr>
        <w:footnoteReference w:id="91"/>
      </w:r>
    </w:p>
    <w:p w14:paraId="3CFDF227" w14:textId="77777777" w:rsidR="005718AE" w:rsidRDefault="005718AE" w:rsidP="004E4622">
      <w:pPr>
        <w:rPr>
          <w:rStyle w:val="tlid-translation"/>
          <w:rFonts w:eastAsia="Calibri"/>
        </w:rPr>
      </w:pPr>
      <w:r>
        <w:rPr>
          <w:rStyle w:val="tlid-translation"/>
          <w:rFonts w:eastAsia="Calibri"/>
        </w:rPr>
        <w:t xml:space="preserve">The list of authors and themes presented here briefly is not and of course cannot be complete. However, it aims to enable readers to have an overview of the main themes which have </w:t>
      </w:r>
      <w:r w:rsidR="004A56E8">
        <w:rPr>
          <w:rStyle w:val="tlid-translation"/>
          <w:rFonts w:eastAsia="Calibri"/>
        </w:rPr>
        <w:t>determined the course of theological anthropology and show how approaches to them in the current debate cross theological disciplines and confessional traditions. Our book draws on previous work in various settings, whilst offering its own new methodological approach to theological anthropology, one which is hermeneutically oriented.</w:t>
      </w:r>
    </w:p>
    <w:p w14:paraId="753F9629" w14:textId="77777777" w:rsidR="004A56E8" w:rsidRDefault="004A56E8" w:rsidP="004E4622">
      <w:pPr>
        <w:rPr>
          <w:rStyle w:val="tlid-translation"/>
          <w:rFonts w:eastAsia="Calibri"/>
        </w:rPr>
      </w:pPr>
    </w:p>
    <w:p w14:paraId="2370947D" w14:textId="77777777" w:rsidR="004A56E8" w:rsidRDefault="004A56E8" w:rsidP="004E4622">
      <w:pPr>
        <w:rPr>
          <w:rStyle w:val="tlid-translation"/>
          <w:rFonts w:eastAsia="Calibri"/>
          <w:b/>
          <w:i/>
        </w:rPr>
      </w:pPr>
      <w:r>
        <w:rPr>
          <w:rStyle w:val="tlid-translation"/>
          <w:rFonts w:eastAsia="Calibri"/>
          <w:b/>
          <w:i/>
        </w:rPr>
        <w:t>The Basic Method of Our Work</w:t>
      </w:r>
    </w:p>
    <w:p w14:paraId="30FD40F9" w14:textId="77777777" w:rsidR="004A56E8" w:rsidRDefault="004A56E8" w:rsidP="004E4622">
      <w:pPr>
        <w:rPr>
          <w:szCs w:val="22"/>
        </w:rPr>
      </w:pPr>
      <w:r>
        <w:rPr>
          <w:szCs w:val="22"/>
        </w:rPr>
        <w:t xml:space="preserve">It is, then, now time to examine briefly why in the ordering and methodology of our book hermeneutics has such an important place. When we speak of hermeneutics, we have in mind primarily the theory of interpretation, which </w:t>
      </w:r>
      <w:r w:rsidR="005B5A91">
        <w:rPr>
          <w:szCs w:val="22"/>
        </w:rPr>
        <w:t xml:space="preserve">was, </w:t>
      </w:r>
      <w:r>
        <w:rPr>
          <w:szCs w:val="22"/>
        </w:rPr>
        <w:t>for a long time</w:t>
      </w:r>
      <w:r w:rsidR="005B5A91">
        <w:rPr>
          <w:szCs w:val="22"/>
        </w:rPr>
        <w:t>,</w:t>
      </w:r>
      <w:r>
        <w:rPr>
          <w:szCs w:val="22"/>
        </w:rPr>
        <w:t xml:space="preserve"> </w:t>
      </w:r>
      <w:r w:rsidR="005B5A91">
        <w:rPr>
          <w:szCs w:val="22"/>
        </w:rPr>
        <w:t>directed to</w:t>
      </w:r>
      <w:r>
        <w:rPr>
          <w:szCs w:val="22"/>
        </w:rPr>
        <w:t xml:space="preserve"> the problems of sacred texts, which authoritatively describe the world and the role of human beings in it.</w:t>
      </w:r>
      <w:r>
        <w:rPr>
          <w:rStyle w:val="Znakapoznpodarou"/>
          <w:szCs w:val="22"/>
        </w:rPr>
        <w:footnoteReference w:id="92"/>
      </w:r>
      <w:r w:rsidR="0090296D">
        <w:rPr>
          <w:szCs w:val="22"/>
        </w:rPr>
        <w:t xml:space="preserve"> In modern times the interests of hermeneutics </w:t>
      </w:r>
      <w:proofErr w:type="gramStart"/>
      <w:r w:rsidR="00842F20">
        <w:rPr>
          <w:szCs w:val="22"/>
        </w:rPr>
        <w:t>has</w:t>
      </w:r>
      <w:proofErr w:type="gramEnd"/>
      <w:r w:rsidR="00842F20">
        <w:rPr>
          <w:szCs w:val="22"/>
        </w:rPr>
        <w:t xml:space="preserve"> </w:t>
      </w:r>
      <w:r w:rsidR="0090296D">
        <w:rPr>
          <w:szCs w:val="22"/>
        </w:rPr>
        <w:t>expanded to include analysis of human language and the understanding of human beings themselves. It is within this broad sense that we will work with hermeneutics in our book.</w:t>
      </w:r>
      <w:r w:rsidR="0090296D">
        <w:rPr>
          <w:rStyle w:val="Znakapoznpodarou"/>
          <w:szCs w:val="22"/>
        </w:rPr>
        <w:footnoteReference w:id="93"/>
      </w:r>
    </w:p>
    <w:p w14:paraId="7EB267D2" w14:textId="77777777" w:rsidR="0090296D" w:rsidRDefault="0090296D" w:rsidP="004E4622">
      <w:pPr>
        <w:rPr>
          <w:szCs w:val="22"/>
        </w:rPr>
      </w:pPr>
      <w:r>
        <w:rPr>
          <w:szCs w:val="22"/>
        </w:rPr>
        <w:t xml:space="preserve">Hermeneutics has </w:t>
      </w:r>
      <w:proofErr w:type="gramStart"/>
      <w:r>
        <w:rPr>
          <w:szCs w:val="22"/>
        </w:rPr>
        <w:t>a number of</w:t>
      </w:r>
      <w:proofErr w:type="gramEnd"/>
      <w:r>
        <w:rPr>
          <w:szCs w:val="22"/>
        </w:rPr>
        <w:t xml:space="preserve"> presuppositions. Its most fundamental starting point is that there is no zero point from which an understanding consciousness emerges in attempts at interpretation. This does not mean that understanding is completely subjective, but rather</w:t>
      </w:r>
      <w:r w:rsidR="000418F5">
        <w:rPr>
          <w:szCs w:val="22"/>
        </w:rPr>
        <w:t xml:space="preserve"> that </w:t>
      </w:r>
      <w:r w:rsidR="000418F5">
        <w:rPr>
          <w:szCs w:val="22"/>
        </w:rPr>
        <w:lastRenderedPageBreak/>
        <w:t>it is always caught between the expectation of understanding and allowing otherness to be made manifest.</w:t>
      </w:r>
      <w:r w:rsidR="000418F5">
        <w:rPr>
          <w:rStyle w:val="Znakapoznpodarou"/>
          <w:szCs w:val="22"/>
        </w:rPr>
        <w:footnoteReference w:id="94"/>
      </w:r>
    </w:p>
    <w:p w14:paraId="1D45DB8D" w14:textId="77777777" w:rsidR="000418F5" w:rsidRDefault="000418F5" w:rsidP="004E4622">
      <w:pPr>
        <w:rPr>
          <w:szCs w:val="22"/>
        </w:rPr>
      </w:pPr>
      <w:r>
        <w:rPr>
          <w:szCs w:val="22"/>
        </w:rPr>
        <w:t xml:space="preserve">A further presupposition is the necessity of avoiding </w:t>
      </w:r>
      <w:r w:rsidR="00842F20">
        <w:rPr>
          <w:szCs w:val="22"/>
        </w:rPr>
        <w:t xml:space="preserve">the kind of </w:t>
      </w:r>
      <w:r>
        <w:rPr>
          <w:szCs w:val="22"/>
        </w:rPr>
        <w:t>dualistic thought</w:t>
      </w:r>
      <w:r w:rsidR="00842F20">
        <w:rPr>
          <w:szCs w:val="22"/>
        </w:rPr>
        <w:t xml:space="preserve"> that posits</w:t>
      </w:r>
      <w:r>
        <w:rPr>
          <w:szCs w:val="22"/>
        </w:rPr>
        <w:t xml:space="preserve"> on the one side objective knowledge and on the other subjective experience. The alienation between them leads to the destruction of a much more fundamental relationship of belonging. These two poles form, </w:t>
      </w:r>
      <w:r w:rsidR="00842F20">
        <w:rPr>
          <w:szCs w:val="22"/>
        </w:rPr>
        <w:t>rather</w:t>
      </w:r>
      <w:r>
        <w:rPr>
          <w:szCs w:val="22"/>
        </w:rPr>
        <w:t xml:space="preserve">, a whole, which precedes all </w:t>
      </w:r>
      <w:proofErr w:type="gramStart"/>
      <w:r>
        <w:rPr>
          <w:szCs w:val="22"/>
        </w:rPr>
        <w:t>understanding</w:t>
      </w:r>
      <w:proofErr w:type="gramEnd"/>
      <w:r>
        <w:rPr>
          <w:szCs w:val="22"/>
        </w:rPr>
        <w:t xml:space="preserve"> and this prior unity is the presupposition for every knowledge event. What is assumed here is that the subject who interprets and describes is never a </w:t>
      </w:r>
      <w:r>
        <w:rPr>
          <w:i/>
          <w:szCs w:val="22"/>
        </w:rPr>
        <w:t>tabula rasa</w:t>
      </w:r>
      <w:r>
        <w:rPr>
          <w:szCs w:val="22"/>
        </w:rPr>
        <w:t xml:space="preserve">, on </w:t>
      </w:r>
      <w:r w:rsidR="00B637A8">
        <w:rPr>
          <w:szCs w:val="22"/>
        </w:rPr>
        <w:t>which understanding is written. The process of understanding is the result of a confrontation of one’s own prejudices with new, strange objects. This confrontation is understood with the help of the concept of horizon. The horizon is the perimeter, the view which borders and includes everything in us. It is a concept that was already employed by Husserl to mark the limits of the individual world and of our activities.</w:t>
      </w:r>
      <w:r w:rsidR="00B637A8">
        <w:rPr>
          <w:rStyle w:val="Znakapoznpodarou"/>
          <w:szCs w:val="22"/>
        </w:rPr>
        <w:footnoteReference w:id="95"/>
      </w:r>
      <w:r w:rsidR="00B637A8">
        <w:rPr>
          <w:szCs w:val="22"/>
        </w:rPr>
        <w:t xml:space="preserve"> We can never be entirely conscious of our horizon, because then it would cease to be </w:t>
      </w:r>
      <w:proofErr w:type="gramStart"/>
      <w:r w:rsidR="00B637A8">
        <w:rPr>
          <w:szCs w:val="22"/>
        </w:rPr>
        <w:t>an</w:t>
      </w:r>
      <w:proofErr w:type="gramEnd"/>
      <w:r w:rsidR="00B637A8">
        <w:rPr>
          <w:szCs w:val="22"/>
        </w:rPr>
        <w:t xml:space="preserve"> horizon and become an object within that same horizon. The horizon is the context in which we grasp things in a concrete framework. But the horizon is never closed. Each horizon leads further and when it comes to understanding, our horizon joins and merges with the horizon of what we are interpreting.</w:t>
      </w:r>
      <w:r w:rsidR="00B637A8">
        <w:rPr>
          <w:rStyle w:val="Znakapoznpodarou"/>
          <w:szCs w:val="22"/>
        </w:rPr>
        <w:footnoteReference w:id="96"/>
      </w:r>
    </w:p>
    <w:p w14:paraId="1C04783B" w14:textId="77777777" w:rsidR="00A6583C" w:rsidRDefault="00A6583C" w:rsidP="004E4622">
      <w:pPr>
        <w:rPr>
          <w:szCs w:val="22"/>
        </w:rPr>
      </w:pPr>
      <w:r>
        <w:rPr>
          <w:szCs w:val="22"/>
        </w:rPr>
        <w:t>Closely related to this is pre-understanding as a presupposition for understanding. With our pre-understanding we come to whatever it is we want to understand and we bring this pre-understanding to understanding.</w:t>
      </w:r>
      <w:r>
        <w:rPr>
          <w:rStyle w:val="Znakapoznpodarou"/>
          <w:szCs w:val="22"/>
        </w:rPr>
        <w:footnoteReference w:id="97"/>
      </w:r>
      <w:r>
        <w:rPr>
          <w:szCs w:val="22"/>
        </w:rPr>
        <w:t xml:space="preserve"> </w:t>
      </w:r>
      <w:r w:rsidR="00842F20">
        <w:rPr>
          <w:szCs w:val="22"/>
        </w:rPr>
        <w:t>In working with pre-understanding</w:t>
      </w:r>
      <w:r>
        <w:rPr>
          <w:szCs w:val="22"/>
        </w:rPr>
        <w:t xml:space="preserve"> we are aware that our being in the world is historical</w:t>
      </w:r>
      <w:r w:rsidR="00842F20">
        <w:rPr>
          <w:szCs w:val="22"/>
        </w:rPr>
        <w:t xml:space="preserve"> in two ways: </w:t>
      </w:r>
      <w:r>
        <w:rPr>
          <w:szCs w:val="22"/>
        </w:rPr>
        <w:t>common historicity results from the common situation of which we are part; individual historicity results from the origins and unique course of each life.</w:t>
      </w:r>
      <w:r w:rsidR="00867F5E">
        <w:rPr>
          <w:rStyle w:val="Znakapoznpodarou"/>
          <w:szCs w:val="22"/>
        </w:rPr>
        <w:footnoteReference w:id="98"/>
      </w:r>
      <w:r>
        <w:rPr>
          <w:szCs w:val="22"/>
        </w:rPr>
        <w:t xml:space="preserve"> Both forms of historicity share in the already given judgements (prejudices) and </w:t>
      </w:r>
      <w:r w:rsidR="00867F5E">
        <w:rPr>
          <w:szCs w:val="22"/>
        </w:rPr>
        <w:t>emotions to interpret the text or situation in a given way, to see the world in a given way. Pre-understanding does not, then, distort our understanding, but is part of it, pointing to the tradition to which the one who desires to interpret belongs and to what is desired to be understood, or to the one who is to be understood, that is the subject and object of understanding.</w:t>
      </w:r>
    </w:p>
    <w:p w14:paraId="72853843" w14:textId="77777777" w:rsidR="00867F5E" w:rsidRDefault="00867F5E" w:rsidP="004E4622">
      <w:pPr>
        <w:rPr>
          <w:szCs w:val="22"/>
        </w:rPr>
      </w:pPr>
      <w:r>
        <w:rPr>
          <w:szCs w:val="22"/>
        </w:rPr>
        <w:lastRenderedPageBreak/>
        <w:t>In contrast to methodological prejudice human understanding is an historical event.</w:t>
      </w:r>
      <w:r>
        <w:rPr>
          <w:rStyle w:val="Znakapoznpodarou"/>
          <w:szCs w:val="22"/>
        </w:rPr>
        <w:footnoteReference w:id="99"/>
      </w:r>
      <w:r w:rsidR="004538A1">
        <w:rPr>
          <w:szCs w:val="22"/>
        </w:rPr>
        <w:t xml:space="preserve"> Interpreters, readers, always finds themselves in a concrete situation and that means that we cannot transcend the final temporal character of our existence. There is no “I” who can rise above history to some other place with a better view from which an objective outlook can be gained.</w:t>
      </w:r>
      <w:r w:rsidR="004538A1">
        <w:rPr>
          <w:rStyle w:val="Znakapoznpodarou"/>
          <w:szCs w:val="22"/>
        </w:rPr>
        <w:footnoteReference w:id="100"/>
      </w:r>
      <w:r w:rsidR="004538A1">
        <w:rPr>
          <w:szCs w:val="22"/>
        </w:rPr>
        <w:t xml:space="preserve"> Human beings always finds themselves directly in the tradition, directly in history, and so understanding is not the act of a subject but entry into history, where past and present are joined. The hermeneutical approach emphasises that we have no power over history</w:t>
      </w:r>
      <w:r w:rsidR="00301095">
        <w:rPr>
          <w:szCs w:val="22"/>
        </w:rPr>
        <w:t>,</w:t>
      </w:r>
      <w:r w:rsidR="004538A1">
        <w:rPr>
          <w:szCs w:val="22"/>
        </w:rPr>
        <w:t xml:space="preserve"> nor can we dispose of it</w:t>
      </w:r>
      <w:r w:rsidR="006469F3">
        <w:rPr>
          <w:szCs w:val="22"/>
        </w:rPr>
        <w:t>.</w:t>
      </w:r>
      <w:r w:rsidR="006469F3">
        <w:rPr>
          <w:rStyle w:val="Znakapoznpodarou"/>
          <w:szCs w:val="22"/>
        </w:rPr>
        <w:footnoteReference w:id="101"/>
      </w:r>
      <w:r w:rsidR="006469F3">
        <w:rPr>
          <w:szCs w:val="22"/>
        </w:rPr>
        <w:t xml:space="preserve"> We are subject to it more than we realise. Our values, knowledge, judgements, opinions as well as our expressions of faith, the stories, rituals, and symbols in which faith lives, are part of history, live within history, even if they point before history, beyond history or after history.</w:t>
      </w:r>
    </w:p>
    <w:p w14:paraId="7BCC5175" w14:textId="77777777" w:rsidR="006469F3" w:rsidRDefault="006469F3" w:rsidP="0002241B">
      <w:pPr>
        <w:autoSpaceDE w:val="0"/>
        <w:autoSpaceDN w:val="0"/>
        <w:adjustRightInd w:val="0"/>
        <w:rPr>
          <w:rStyle w:val="tlid-translation"/>
          <w:rFonts w:eastAsia="Calibri"/>
          <w:lang w:val="en"/>
        </w:rPr>
      </w:pPr>
      <w:r>
        <w:rPr>
          <w:szCs w:val="22"/>
        </w:rPr>
        <w:t>Human understanding rooted in history is a cyclical process which is represented with the help of the hermeneutical circle. What t</w:t>
      </w:r>
      <w:r>
        <w:rPr>
          <w:rStyle w:val="tlid-translation"/>
          <w:rFonts w:eastAsia="Calibri"/>
          <w:lang w:val="en"/>
        </w:rPr>
        <w:t xml:space="preserve">his means is the dialectic of the part and the whole, which influences the meaning: </w:t>
      </w:r>
      <w:proofErr w:type="gramStart"/>
      <w:r>
        <w:rPr>
          <w:rStyle w:val="tlid-translation"/>
          <w:rFonts w:eastAsia="Calibri"/>
          <w:lang w:val="en"/>
        </w:rPr>
        <w:t>in order to</w:t>
      </w:r>
      <w:proofErr w:type="gramEnd"/>
      <w:r>
        <w:rPr>
          <w:rStyle w:val="tlid-translation"/>
          <w:rFonts w:eastAsia="Calibri"/>
          <w:lang w:val="en"/>
        </w:rPr>
        <w:t xml:space="preserve"> gain an overall understanding of the work in its entirety, we must focus on specific details, but we cannot understand these details without understanding the whole. </w:t>
      </w:r>
      <w:proofErr w:type="gramStart"/>
      <w:r>
        <w:rPr>
          <w:rStyle w:val="tlid-translation"/>
          <w:rFonts w:eastAsia="Calibri"/>
          <w:lang w:val="en"/>
        </w:rPr>
        <w:t>So</w:t>
      </w:r>
      <w:proofErr w:type="gramEnd"/>
      <w:r>
        <w:rPr>
          <w:rStyle w:val="tlid-translation"/>
          <w:rFonts w:eastAsia="Calibri"/>
          <w:lang w:val="en"/>
        </w:rPr>
        <w:t xml:space="preserve"> we move from the part to the whole, and from the whole to the part.</w:t>
      </w:r>
      <w:r>
        <w:rPr>
          <w:rStyle w:val="Znakapoznpodarou"/>
          <w:rFonts w:eastAsia="Calibri"/>
          <w:lang w:val="en"/>
        </w:rPr>
        <w:footnoteReference w:id="102"/>
      </w:r>
      <w:r w:rsidR="00AB2135">
        <w:rPr>
          <w:rStyle w:val="tlid-translation"/>
          <w:rFonts w:eastAsia="Calibri"/>
          <w:lang w:val="en"/>
        </w:rPr>
        <w:t xml:space="preserve"> </w:t>
      </w:r>
      <w:r w:rsidR="0002241B" w:rsidRPr="0002241B">
        <w:rPr>
          <w:rFonts w:eastAsia="Calibri"/>
        </w:rPr>
        <w:t>“</w:t>
      </w:r>
      <w:r w:rsidR="0002241B" w:rsidRPr="0002241B">
        <w:t>Any interpretation which is to contribute understanding, must already have understood what is to be interpreted”, says Heidegger.</w:t>
      </w:r>
      <w:r w:rsidR="000F71F7">
        <w:rPr>
          <w:rStyle w:val="Znakapoznpodarou"/>
          <w:rFonts w:eastAsia="Calibri"/>
          <w:lang w:val="en"/>
        </w:rPr>
        <w:footnoteReference w:id="103"/>
      </w:r>
      <w:r w:rsidR="000F71F7">
        <w:rPr>
          <w:rStyle w:val="tlid-translation"/>
          <w:rFonts w:eastAsia="Calibri"/>
          <w:lang w:val="en"/>
        </w:rPr>
        <w:t xml:space="preserve"> And moreover if we want to understand understanding, we cannot desire to draw near to some cognitive ideal. It is not possible to step out of the hermeneutical circle. Attention rather needs to be given to how we enter it, learning to understand it and working correctly with it.</w:t>
      </w:r>
      <w:r w:rsidR="000F71F7">
        <w:rPr>
          <w:rStyle w:val="Znakapoznpodarou"/>
          <w:rFonts w:eastAsia="Calibri"/>
          <w:lang w:val="en"/>
        </w:rPr>
        <w:footnoteReference w:id="104"/>
      </w:r>
    </w:p>
    <w:p w14:paraId="685DDDBA" w14:textId="77777777" w:rsidR="00130D3A" w:rsidRDefault="00801BA8" w:rsidP="004E4622">
      <w:pPr>
        <w:rPr>
          <w:rStyle w:val="tlid-translation"/>
          <w:rFonts w:eastAsia="Calibri"/>
        </w:rPr>
      </w:pPr>
      <w:r w:rsidRPr="004669E6">
        <w:rPr>
          <w:rStyle w:val="tlid-translation"/>
          <w:rFonts w:eastAsia="Calibri"/>
        </w:rPr>
        <w:t xml:space="preserve">Hermeneutics, then, helps us to interpret human existence and understanding, </w:t>
      </w:r>
      <w:proofErr w:type="gramStart"/>
      <w:r w:rsidRPr="004669E6">
        <w:rPr>
          <w:rStyle w:val="tlid-translation"/>
          <w:rFonts w:eastAsia="Calibri"/>
        </w:rPr>
        <w:t>at the same time that</w:t>
      </w:r>
      <w:proofErr w:type="gramEnd"/>
      <w:r w:rsidRPr="004669E6">
        <w:rPr>
          <w:rStyle w:val="tlid-translation"/>
          <w:rFonts w:eastAsia="Calibri"/>
        </w:rPr>
        <w:t xml:space="preserve"> it </w:t>
      </w:r>
      <w:r w:rsidR="004669E6" w:rsidRPr="004669E6">
        <w:rPr>
          <w:rStyle w:val="tlid-translation"/>
          <w:rFonts w:eastAsia="Calibri"/>
        </w:rPr>
        <w:t>critiques</w:t>
      </w:r>
      <w:r w:rsidRPr="004669E6">
        <w:rPr>
          <w:rStyle w:val="tlid-translation"/>
          <w:rFonts w:eastAsia="Calibri"/>
        </w:rPr>
        <w:t xml:space="preserve"> classic ontology and metaphysics.</w:t>
      </w:r>
      <w:r w:rsidR="004669E6" w:rsidRPr="004669E6">
        <w:rPr>
          <w:rStyle w:val="tlid-translation"/>
          <w:rFonts w:eastAsia="Calibri"/>
        </w:rPr>
        <w:t xml:space="preserve"> </w:t>
      </w:r>
      <w:r w:rsidR="00301095">
        <w:rPr>
          <w:rStyle w:val="tlid-translation"/>
          <w:rFonts w:eastAsia="Calibri"/>
        </w:rPr>
        <w:t>I</w:t>
      </w:r>
      <w:r w:rsidR="004669E6" w:rsidRPr="004669E6">
        <w:rPr>
          <w:rStyle w:val="tlid-translation"/>
          <w:rFonts w:eastAsia="Calibri"/>
        </w:rPr>
        <w:t xml:space="preserve">t criticises </w:t>
      </w:r>
      <w:r w:rsidR="00301095">
        <w:rPr>
          <w:rStyle w:val="tlid-translation"/>
          <w:rFonts w:eastAsia="Calibri"/>
        </w:rPr>
        <w:t>m</w:t>
      </w:r>
      <w:r w:rsidR="00301095" w:rsidRPr="004669E6">
        <w:rPr>
          <w:rStyle w:val="tlid-translation"/>
          <w:rFonts w:eastAsia="Calibri"/>
        </w:rPr>
        <w:t xml:space="preserve">etaphysics </w:t>
      </w:r>
      <w:r w:rsidR="004669E6" w:rsidRPr="004669E6">
        <w:rPr>
          <w:rStyle w:val="tlid-translation"/>
          <w:rFonts w:eastAsia="Calibri"/>
        </w:rPr>
        <w:t xml:space="preserve">for </w:t>
      </w:r>
      <w:r w:rsidR="004669E6">
        <w:rPr>
          <w:rStyle w:val="tlid-translation"/>
          <w:rFonts w:eastAsia="Calibri"/>
        </w:rPr>
        <w:t xml:space="preserve">having </w:t>
      </w:r>
      <w:r w:rsidR="004669E6" w:rsidRPr="004669E6">
        <w:rPr>
          <w:rStyle w:val="tlid-translation"/>
          <w:rFonts w:eastAsia="Calibri"/>
        </w:rPr>
        <w:t>concentrat</w:t>
      </w:r>
      <w:r w:rsidR="004669E6">
        <w:rPr>
          <w:rStyle w:val="tlid-translation"/>
          <w:rFonts w:eastAsia="Calibri"/>
        </w:rPr>
        <w:t>ed</w:t>
      </w:r>
      <w:r w:rsidR="004669E6" w:rsidRPr="004669E6">
        <w:rPr>
          <w:rStyle w:val="tlid-translation"/>
          <w:rFonts w:eastAsia="Calibri"/>
        </w:rPr>
        <w:t xml:space="preserve"> on being and</w:t>
      </w:r>
      <w:r w:rsidR="004669E6">
        <w:rPr>
          <w:rStyle w:val="tlid-translation"/>
          <w:rFonts w:eastAsia="Calibri"/>
        </w:rPr>
        <w:t xml:space="preserve"> having thought</w:t>
      </w:r>
      <w:r w:rsidR="004669E6" w:rsidRPr="004669E6">
        <w:rPr>
          <w:rStyle w:val="tlid-translation"/>
          <w:rFonts w:eastAsia="Calibri"/>
        </w:rPr>
        <w:t xml:space="preserve"> that it could postulate its transcendence, </w:t>
      </w:r>
      <w:r w:rsidR="00301095">
        <w:rPr>
          <w:rStyle w:val="tlid-translation"/>
          <w:rFonts w:eastAsia="Calibri"/>
        </w:rPr>
        <w:t>for having spoken</w:t>
      </w:r>
      <w:r w:rsidR="004669E6" w:rsidRPr="004669E6">
        <w:rPr>
          <w:rStyle w:val="tlid-translation"/>
          <w:rFonts w:eastAsia="Calibri"/>
        </w:rPr>
        <w:t xml:space="preserve"> being, </w:t>
      </w:r>
      <w:r w:rsidR="00301095">
        <w:rPr>
          <w:rStyle w:val="tlid-translation"/>
          <w:rFonts w:eastAsia="Calibri"/>
        </w:rPr>
        <w:t xml:space="preserve"> whilst </w:t>
      </w:r>
      <w:r w:rsidR="004669E6" w:rsidRPr="004669E6">
        <w:rPr>
          <w:rStyle w:val="tlid-translation"/>
          <w:rFonts w:eastAsia="Calibri"/>
        </w:rPr>
        <w:t>forg</w:t>
      </w:r>
      <w:r w:rsidR="00301095">
        <w:rPr>
          <w:rStyle w:val="tlid-translation"/>
          <w:rFonts w:eastAsia="Calibri"/>
        </w:rPr>
        <w:t>e</w:t>
      </w:r>
      <w:r w:rsidR="004669E6" w:rsidRPr="004669E6">
        <w:rPr>
          <w:rStyle w:val="tlid-translation"/>
          <w:rFonts w:eastAsia="Calibri"/>
        </w:rPr>
        <w:t>t</w:t>
      </w:r>
      <w:r w:rsidR="00301095">
        <w:rPr>
          <w:rStyle w:val="tlid-translation"/>
          <w:rFonts w:eastAsia="Calibri"/>
        </w:rPr>
        <w:t>ting its</w:t>
      </w:r>
      <w:r w:rsidR="004669E6" w:rsidRPr="004669E6">
        <w:rPr>
          <w:rStyle w:val="tlid-translation"/>
          <w:rFonts w:eastAsia="Calibri"/>
        </w:rPr>
        <w:t xml:space="preserve"> power; </w:t>
      </w:r>
      <w:r w:rsidR="004669E6">
        <w:rPr>
          <w:rStyle w:val="tlid-translation"/>
          <w:rFonts w:eastAsia="Calibri"/>
        </w:rPr>
        <w:t xml:space="preserve">it criticises </w:t>
      </w:r>
      <w:r w:rsidR="004669E6" w:rsidRPr="004669E6">
        <w:rPr>
          <w:rStyle w:val="tlid-translation"/>
          <w:rFonts w:eastAsia="Calibri"/>
        </w:rPr>
        <w:t xml:space="preserve">ontology for </w:t>
      </w:r>
      <w:r w:rsidR="004669E6">
        <w:rPr>
          <w:rStyle w:val="tlid-translation"/>
          <w:rFonts w:eastAsia="Calibri"/>
        </w:rPr>
        <w:t xml:space="preserve">having </w:t>
      </w:r>
      <w:r w:rsidR="004669E6" w:rsidRPr="004669E6">
        <w:rPr>
          <w:rStyle w:val="tlid-translation"/>
          <w:rFonts w:eastAsia="Calibri"/>
        </w:rPr>
        <w:t>treat</w:t>
      </w:r>
      <w:r w:rsidR="004669E6">
        <w:rPr>
          <w:rStyle w:val="tlid-translation"/>
          <w:rFonts w:eastAsia="Calibri"/>
        </w:rPr>
        <w:t>ed</w:t>
      </w:r>
      <w:r w:rsidR="004669E6" w:rsidRPr="004669E6">
        <w:rPr>
          <w:rStyle w:val="tlid-translation"/>
          <w:rFonts w:eastAsia="Calibri"/>
        </w:rPr>
        <w:t xml:space="preserve"> being inadequately and not </w:t>
      </w:r>
      <w:r w:rsidR="004669E6">
        <w:rPr>
          <w:rStyle w:val="tlid-translation"/>
          <w:rFonts w:eastAsia="Calibri"/>
        </w:rPr>
        <w:t xml:space="preserve">having </w:t>
      </w:r>
      <w:r w:rsidR="004669E6" w:rsidRPr="004669E6">
        <w:rPr>
          <w:rStyle w:val="tlid-translation"/>
          <w:rFonts w:eastAsia="Calibri"/>
        </w:rPr>
        <w:t>sufficiently distinguish</w:t>
      </w:r>
      <w:r w:rsidR="004669E6">
        <w:rPr>
          <w:rStyle w:val="tlid-translation"/>
          <w:rFonts w:eastAsia="Calibri"/>
        </w:rPr>
        <w:t>ed</w:t>
      </w:r>
      <w:r w:rsidR="004669E6" w:rsidRPr="004669E6">
        <w:rPr>
          <w:rStyle w:val="tlid-translation"/>
          <w:rFonts w:eastAsia="Calibri"/>
        </w:rPr>
        <w:t xml:space="preserve"> between notions of being and being itself.</w:t>
      </w:r>
      <w:r w:rsidR="004669E6">
        <w:rPr>
          <w:rStyle w:val="Znakapoznpodarou"/>
          <w:rFonts w:eastAsia="Calibri"/>
        </w:rPr>
        <w:footnoteReference w:id="105"/>
      </w:r>
      <w:r w:rsidR="00981571">
        <w:rPr>
          <w:rStyle w:val="tlid-translation"/>
          <w:rFonts w:eastAsia="Calibri"/>
        </w:rPr>
        <w:t xml:space="preserve"> In both cases this led to idolatry, the creations of human thought were presented as </w:t>
      </w:r>
      <w:r w:rsidR="00981571">
        <w:rPr>
          <w:rStyle w:val="tlid-translation"/>
          <w:rFonts w:eastAsia="Calibri"/>
        </w:rPr>
        <w:lastRenderedPageBreak/>
        <w:t>an adequate picture of the supreme reality, but they mediated nothing other than themselves. They were therefore insufficiently critical of the fact that our categories of what is and what transcends us a</w:t>
      </w:r>
      <w:r w:rsidR="00480F91">
        <w:rPr>
          <w:rStyle w:val="tlid-translation"/>
          <w:rFonts w:eastAsia="Calibri"/>
        </w:rPr>
        <w:t xml:space="preserve">re still our categories, that </w:t>
      </w:r>
      <w:r w:rsidR="00981571">
        <w:rPr>
          <w:rStyle w:val="tlid-translation"/>
          <w:rFonts w:eastAsia="Calibri"/>
        </w:rPr>
        <w:t>is,</w:t>
      </w:r>
      <w:r w:rsidR="00480F91">
        <w:rPr>
          <w:rStyle w:val="tlid-translation"/>
          <w:rFonts w:eastAsia="Calibri"/>
        </w:rPr>
        <w:t xml:space="preserve"> that they bring back down to earth what transcends us.</w:t>
      </w:r>
      <w:r w:rsidR="00480F91">
        <w:rPr>
          <w:rStyle w:val="Znakapoznpodarou"/>
          <w:rFonts w:eastAsia="Calibri"/>
        </w:rPr>
        <w:footnoteReference w:id="106"/>
      </w:r>
      <w:r w:rsidR="00480F91">
        <w:rPr>
          <w:rStyle w:val="tlid-translation"/>
          <w:rFonts w:eastAsia="Calibri"/>
        </w:rPr>
        <w:t xml:space="preserve"> The exaggerated attention on concepts motivated by the conviction that through these categories we can get a hold of and understand being perfectly have in addition sometimes being linked to the belief that this or that way of understanding is the only correct one. </w:t>
      </w:r>
      <w:proofErr w:type="gramStart"/>
      <w:r w:rsidR="00480F91">
        <w:rPr>
          <w:rStyle w:val="tlid-translation"/>
          <w:rFonts w:eastAsia="Calibri"/>
        </w:rPr>
        <w:t>So</w:t>
      </w:r>
      <w:proofErr w:type="gramEnd"/>
      <w:r w:rsidR="00480F91">
        <w:rPr>
          <w:rStyle w:val="tlid-translation"/>
          <w:rFonts w:eastAsia="Calibri"/>
        </w:rPr>
        <w:t xml:space="preserve"> it was necessary to limit such dogmatic concepts, to rehabilitate the plurality of ways of finding meaning and at the same time to leave space for what remains uncaptured and elusive, to concentrate on the question of time, and to show that neither past nor present nor future are something that we could own in the descriptions of their events and promises.</w:t>
      </w:r>
      <w:r w:rsidR="00480F91">
        <w:rPr>
          <w:rStyle w:val="Znakapoznpodarou"/>
          <w:rFonts w:eastAsia="Calibri"/>
        </w:rPr>
        <w:footnoteReference w:id="107"/>
      </w:r>
    </w:p>
    <w:p w14:paraId="74101BE2" w14:textId="77777777" w:rsidR="00130D3A" w:rsidRDefault="00130D3A" w:rsidP="004E4622">
      <w:pPr>
        <w:rPr>
          <w:rStyle w:val="tlid-translation"/>
          <w:rFonts w:eastAsia="Calibri"/>
        </w:rPr>
      </w:pPr>
      <w:r>
        <w:rPr>
          <w:rStyle w:val="tlid-translation"/>
          <w:rFonts w:eastAsia="Calibri"/>
        </w:rPr>
        <w:t xml:space="preserve">For </w:t>
      </w:r>
      <w:proofErr w:type="gramStart"/>
      <w:r>
        <w:rPr>
          <w:rStyle w:val="tlid-translation"/>
          <w:rFonts w:eastAsia="Calibri"/>
        </w:rPr>
        <w:t>example</w:t>
      </w:r>
      <w:proofErr w:type="gramEnd"/>
      <w:r>
        <w:rPr>
          <w:rStyle w:val="tlid-translation"/>
          <w:rFonts w:eastAsia="Calibri"/>
        </w:rPr>
        <w:t xml:space="preserve"> we can testify to the wonder at what comes from heaven, like manna, to take away our hunger</w:t>
      </w:r>
      <w:r>
        <w:rPr>
          <w:rStyle w:val="Znakapoznpodarou"/>
          <w:rFonts w:eastAsia="Calibri"/>
        </w:rPr>
        <w:footnoteReference w:id="108"/>
      </w:r>
      <w:r>
        <w:rPr>
          <w:rStyle w:val="tlid-translation"/>
          <w:rFonts w:eastAsia="Calibri"/>
        </w:rPr>
        <w:t xml:space="preserve"> in such a way that a person is able to imagine that they can become part of what is going on. That enables the genre of confession and witness, when we can </w:t>
      </w:r>
      <w:proofErr w:type="gramStart"/>
      <w:r>
        <w:rPr>
          <w:rStyle w:val="tlid-translation"/>
          <w:rFonts w:eastAsia="Calibri"/>
        </w:rPr>
        <w:t>enter into</w:t>
      </w:r>
      <w:proofErr w:type="gramEnd"/>
      <w:r>
        <w:rPr>
          <w:rStyle w:val="tlid-translation"/>
          <w:rFonts w:eastAsia="Calibri"/>
        </w:rPr>
        <w:t xml:space="preserve"> the world in an unmediated way and with the help of symbolic language say something about this experience.</w:t>
      </w:r>
      <w:r>
        <w:rPr>
          <w:rStyle w:val="Znakapoznpodarou"/>
          <w:rFonts w:eastAsia="Calibri"/>
        </w:rPr>
        <w:footnoteReference w:id="109"/>
      </w:r>
      <w:r>
        <w:rPr>
          <w:rStyle w:val="tlid-translation"/>
          <w:rFonts w:eastAsia="Calibri"/>
        </w:rPr>
        <w:t xml:space="preserve"> The assumption that we will be able to differentiate between icon and idol</w:t>
      </w:r>
      <w:r>
        <w:rPr>
          <w:rStyle w:val="Znakapoznpodarou"/>
          <w:rFonts w:eastAsia="Calibri"/>
        </w:rPr>
        <w:footnoteReference w:id="110"/>
      </w:r>
      <w:r>
        <w:rPr>
          <w:rStyle w:val="tlid-translation"/>
          <w:rFonts w:eastAsia="Calibri"/>
        </w:rPr>
        <w:t xml:space="preserve"> even makes possible a realistic understanding of liturgy and doctrine.</w:t>
      </w:r>
      <w:r w:rsidR="00472039">
        <w:rPr>
          <w:rStyle w:val="tlid-translation"/>
          <w:rFonts w:eastAsia="Calibri"/>
        </w:rPr>
        <w:t xml:space="preserve"> Their realism </w:t>
      </w:r>
      <w:proofErr w:type="gramStart"/>
      <w:r w:rsidR="00472039">
        <w:rPr>
          <w:rStyle w:val="tlid-translation"/>
          <w:rFonts w:eastAsia="Calibri"/>
        </w:rPr>
        <w:t>stand</w:t>
      </w:r>
      <w:proofErr w:type="gramEnd"/>
      <w:r w:rsidR="00472039">
        <w:rPr>
          <w:rStyle w:val="tlid-translation"/>
          <w:rFonts w:eastAsia="Calibri"/>
        </w:rPr>
        <w:t xml:space="preserve"> and fall with their symbolic mediation.</w:t>
      </w:r>
      <w:r w:rsidR="00472039">
        <w:rPr>
          <w:rStyle w:val="Znakapoznpodarou"/>
          <w:rFonts w:eastAsia="Calibri"/>
        </w:rPr>
        <w:footnoteReference w:id="111"/>
      </w:r>
      <w:r w:rsidR="00472039">
        <w:rPr>
          <w:rStyle w:val="tlid-translation"/>
          <w:rFonts w:eastAsia="Calibri"/>
        </w:rPr>
        <w:t xml:space="preserve"> </w:t>
      </w:r>
      <w:r w:rsidR="00456FA7">
        <w:rPr>
          <w:rStyle w:val="tlid-translation"/>
          <w:rFonts w:eastAsia="Calibri"/>
        </w:rPr>
        <w:t xml:space="preserve">The idols have to die so that the symbol can live, says </w:t>
      </w:r>
      <w:r w:rsidR="00456FA7">
        <w:rPr>
          <w:rStyle w:val="tlid-translation"/>
          <w:rFonts w:eastAsia="Calibri"/>
        </w:rPr>
        <w:lastRenderedPageBreak/>
        <w:t>Ricoeur,</w:t>
      </w:r>
      <w:r w:rsidR="00456FA7">
        <w:rPr>
          <w:rStyle w:val="Znakapoznpodarou"/>
          <w:rFonts w:eastAsia="Calibri"/>
        </w:rPr>
        <w:footnoteReference w:id="112"/>
      </w:r>
      <w:r w:rsidR="00456FA7">
        <w:rPr>
          <w:rStyle w:val="tlid-translation"/>
          <w:rFonts w:eastAsia="Calibri"/>
        </w:rPr>
        <w:t xml:space="preserve"> underlining at the same time that the symbol is not merely something “like” reality. On the contrary, it is the most real reality that there can be, because it is the reality through which we see that we have a share in it.</w:t>
      </w:r>
      <w:r w:rsidR="00456FA7">
        <w:rPr>
          <w:rStyle w:val="Znakapoznpodarou"/>
          <w:rFonts w:eastAsia="Calibri"/>
        </w:rPr>
        <w:footnoteReference w:id="113"/>
      </w:r>
    </w:p>
    <w:p w14:paraId="290A9BD9" w14:textId="77777777" w:rsidR="00456FA7" w:rsidRDefault="00456FA7" w:rsidP="00456FA7">
      <w:pPr>
        <w:rPr>
          <w:rStyle w:val="tlid-translation"/>
          <w:rFonts w:eastAsia="Calibri"/>
        </w:rPr>
      </w:pPr>
      <w:r>
        <w:rPr>
          <w:rStyle w:val="tlid-translation"/>
          <w:rFonts w:eastAsia="Calibri"/>
        </w:rPr>
        <w:t xml:space="preserve">In our chapters we start from the theological presupposition that we are born </w:t>
      </w:r>
      <w:r w:rsidR="00BA732B">
        <w:rPr>
          <w:rStyle w:val="tlid-translation"/>
          <w:rFonts w:eastAsia="Calibri"/>
        </w:rPr>
        <w:t xml:space="preserve">into the traditions of symbolic speech </w:t>
      </w:r>
      <w:r>
        <w:rPr>
          <w:rStyle w:val="tlid-translation"/>
          <w:rFonts w:eastAsia="Calibri"/>
        </w:rPr>
        <w:t>through the Spirit embodied in the</w:t>
      </w:r>
      <w:r w:rsidR="00BA732B">
        <w:rPr>
          <w:rStyle w:val="tlid-translation"/>
          <w:rFonts w:eastAsia="Calibri"/>
        </w:rPr>
        <w:t>se traditions</w:t>
      </w:r>
      <w:r>
        <w:rPr>
          <w:rStyle w:val="tlid-translation"/>
          <w:rFonts w:eastAsia="Calibri"/>
        </w:rPr>
        <w:t xml:space="preserve">. </w:t>
      </w:r>
      <w:proofErr w:type="gramStart"/>
      <w:r>
        <w:rPr>
          <w:rStyle w:val="tlid-translation"/>
          <w:rFonts w:eastAsia="Calibri"/>
        </w:rPr>
        <w:t>So</w:t>
      </w:r>
      <w:proofErr w:type="gramEnd"/>
      <w:r>
        <w:rPr>
          <w:rStyle w:val="tlid-translation"/>
          <w:rFonts w:eastAsia="Calibri"/>
        </w:rPr>
        <w:t xml:space="preserve"> we could say that we are thrown into them, together with our thrownness into being, and likewise within them we can also make choices and co-create them. But in order not to make idols of them, it is necessary to allow them to speak and not to hold on to them so tightly that we would strangle them.</w:t>
      </w:r>
      <w:r w:rsidR="006F726A">
        <w:rPr>
          <w:rStyle w:val="Znakapoznpodarou"/>
          <w:rFonts w:eastAsia="Calibri"/>
        </w:rPr>
        <w:footnoteReference w:id="114"/>
      </w:r>
      <w:r w:rsidR="006F726A">
        <w:rPr>
          <w:rStyle w:val="tlid-translation"/>
          <w:rFonts w:eastAsia="Calibri"/>
        </w:rPr>
        <w:t xml:space="preserve"> This does not mean that we resign ourselves to discerning between different voices, but rather that this discernment is incarnated, not abstract, and spiritual, not controlled by the desire to command.</w:t>
      </w:r>
      <w:r w:rsidR="006F726A">
        <w:rPr>
          <w:rStyle w:val="Znakapoznpodarou"/>
          <w:rFonts w:eastAsia="Calibri"/>
        </w:rPr>
        <w:footnoteReference w:id="115"/>
      </w:r>
    </w:p>
    <w:p w14:paraId="1709994B" w14:textId="77777777" w:rsidR="006F726A" w:rsidRDefault="006F726A" w:rsidP="00456FA7">
      <w:pPr>
        <w:rPr>
          <w:rStyle w:val="tlid-translation"/>
          <w:rFonts w:eastAsia="Calibri"/>
        </w:rPr>
      </w:pPr>
    </w:p>
    <w:p w14:paraId="664A9455" w14:textId="77777777" w:rsidR="006F726A" w:rsidRDefault="006F726A" w:rsidP="006F726A">
      <w:pPr>
        <w:rPr>
          <w:rStyle w:val="tlid-translation"/>
          <w:rFonts w:eastAsia="Calibri"/>
        </w:rPr>
      </w:pPr>
      <w:r>
        <w:rPr>
          <w:rStyle w:val="tlid-translation"/>
          <w:rFonts w:eastAsia="Calibri"/>
          <w:b/>
          <w:i/>
        </w:rPr>
        <w:t>What and How We Contribute: A Guide for Readers</w:t>
      </w:r>
    </w:p>
    <w:p w14:paraId="562962A9" w14:textId="77777777" w:rsidR="006F726A" w:rsidRDefault="006F726A" w:rsidP="006F726A">
      <w:pPr>
        <w:rPr>
          <w:rStyle w:val="tlid-translation"/>
          <w:rFonts w:eastAsia="Calibri"/>
        </w:rPr>
      </w:pPr>
      <w:r>
        <w:rPr>
          <w:rStyle w:val="tlid-translation"/>
          <w:rFonts w:eastAsia="Calibri"/>
        </w:rPr>
        <w:t>Our book is divided into two parts, each of which sets out from hermeneutics in a slightly different form. Christian theological anthropology as we present it in the first part of the book works with an existential hermeneutic perspective, whilst the second part works with a hermeneutic ontology.</w:t>
      </w:r>
      <w:r>
        <w:rPr>
          <w:rStyle w:val="Znakapoznpodarou"/>
          <w:rFonts w:eastAsia="Calibri"/>
        </w:rPr>
        <w:footnoteReference w:id="116"/>
      </w:r>
      <w:r>
        <w:rPr>
          <w:rStyle w:val="tlid-translation"/>
          <w:rFonts w:eastAsia="Calibri"/>
        </w:rPr>
        <w:t xml:space="preserve"> We begin, then, with the “how” of the human being, and the aids human beings use to understand themselves. Relationships, speech, narratives, rituals, symbols are all here taken as a source of human self-understanding in relation to God and through this relationship to all others and to all else.</w:t>
      </w:r>
      <w:r w:rsidR="00DF7369">
        <w:rPr>
          <w:rStyle w:val="tlid-translation"/>
          <w:rFonts w:eastAsia="Calibri"/>
        </w:rPr>
        <w:t xml:space="preserve"> It is only in the second part that we move to ontological themes, to the investigation of who the human being is. Theological anthropolog</w:t>
      </w:r>
      <w:r w:rsidR="00BA732B">
        <w:rPr>
          <w:rStyle w:val="tlid-translation"/>
          <w:rFonts w:eastAsia="Calibri"/>
        </w:rPr>
        <w:t>y becomes here, we might say</w:t>
      </w:r>
      <w:r w:rsidR="00DF7369">
        <w:rPr>
          <w:rStyle w:val="tlid-translation"/>
          <w:rFonts w:eastAsia="Calibri"/>
        </w:rPr>
        <w:t>, “</w:t>
      </w:r>
      <w:proofErr w:type="spellStart"/>
      <w:r w:rsidR="00DF7369">
        <w:rPr>
          <w:rStyle w:val="tlid-translation"/>
          <w:rFonts w:eastAsia="Calibri"/>
        </w:rPr>
        <w:t>theo</w:t>
      </w:r>
      <w:proofErr w:type="spellEnd"/>
      <w:r w:rsidR="00DF7369">
        <w:rPr>
          <w:rStyle w:val="tlid-translation"/>
          <w:rFonts w:eastAsia="Calibri"/>
        </w:rPr>
        <w:t>-anthropology</w:t>
      </w:r>
      <w:r w:rsidR="00BA732B">
        <w:rPr>
          <w:rStyle w:val="tlid-translation"/>
          <w:rFonts w:eastAsia="Calibri"/>
        </w:rPr>
        <w:t>,</w:t>
      </w:r>
      <w:r w:rsidR="00DF7369">
        <w:rPr>
          <w:rStyle w:val="tlid-translation"/>
          <w:rFonts w:eastAsia="Calibri"/>
        </w:rPr>
        <w:t>” that is, it takes as its theme “God and the human being in their mutual relationships, such as: God beyond the human, God for the human, God-Human, God with the human, the human from and to God, the human without and against God, the human for and with God</w:t>
      </w:r>
      <w:r w:rsidR="00BA732B">
        <w:rPr>
          <w:rStyle w:val="tlid-translation"/>
          <w:rFonts w:eastAsia="Calibri"/>
        </w:rPr>
        <w:t>.</w:t>
      </w:r>
      <w:r w:rsidR="00DF7369">
        <w:rPr>
          <w:rStyle w:val="tlid-translation"/>
          <w:rFonts w:eastAsia="Calibri"/>
        </w:rPr>
        <w:t>”</w:t>
      </w:r>
      <w:r w:rsidR="00DF7369">
        <w:rPr>
          <w:rStyle w:val="Znakapoznpodarou"/>
          <w:rFonts w:eastAsia="Calibri"/>
        </w:rPr>
        <w:footnoteReference w:id="117"/>
      </w:r>
      <w:r w:rsidR="00DF7369">
        <w:rPr>
          <w:rStyle w:val="tlid-translation"/>
          <w:rFonts w:eastAsia="Calibri"/>
        </w:rPr>
        <w:t xml:space="preserve"> In this instance an interest in theological anthropology requires examining theology across the range of its themes, including Trinitarian theology, the doctrine of creation and </w:t>
      </w:r>
      <w:r w:rsidR="00BA732B">
        <w:rPr>
          <w:rStyle w:val="tlid-translation"/>
          <w:rFonts w:eastAsia="Calibri"/>
        </w:rPr>
        <w:t xml:space="preserve">the </w:t>
      </w:r>
      <w:r w:rsidR="00DF7369">
        <w:rPr>
          <w:rStyle w:val="tlid-translation"/>
          <w:rFonts w:eastAsia="Calibri"/>
        </w:rPr>
        <w:t xml:space="preserve">orientation to deification, the Fall and sin, the incarnation of God in Christ, redemption, the Holy Spirit and sanctification, the Church, the communion of saints, </w:t>
      </w:r>
      <w:r w:rsidR="00BA732B">
        <w:rPr>
          <w:rStyle w:val="tlid-translation"/>
          <w:rFonts w:eastAsia="Calibri"/>
        </w:rPr>
        <w:t xml:space="preserve">and </w:t>
      </w:r>
      <w:r w:rsidR="00DF7369">
        <w:rPr>
          <w:rStyle w:val="tlid-translation"/>
          <w:rFonts w:eastAsia="Calibri"/>
        </w:rPr>
        <w:t xml:space="preserve">eschatology, which links the teaching about the last things with what has always been and </w:t>
      </w:r>
      <w:r w:rsidR="00BA732B">
        <w:rPr>
          <w:rStyle w:val="tlid-translation"/>
          <w:rFonts w:eastAsia="Calibri"/>
        </w:rPr>
        <w:t>remains</w:t>
      </w:r>
      <w:r w:rsidR="00DF7369">
        <w:rPr>
          <w:rStyle w:val="tlid-translation"/>
          <w:rFonts w:eastAsia="Calibri"/>
        </w:rPr>
        <w:t xml:space="preserve"> most important and </w:t>
      </w:r>
      <w:r w:rsidR="006D769F">
        <w:rPr>
          <w:rStyle w:val="tlid-translation"/>
          <w:rFonts w:eastAsia="Calibri"/>
        </w:rPr>
        <w:t>what unites the end and the original gift and direction.</w:t>
      </w:r>
    </w:p>
    <w:p w14:paraId="0CBAC8CF" w14:textId="77777777" w:rsidR="006D769F" w:rsidRDefault="006D769F" w:rsidP="006F726A">
      <w:pPr>
        <w:rPr>
          <w:rStyle w:val="tlid-translation"/>
          <w:rFonts w:eastAsia="Calibri"/>
        </w:rPr>
      </w:pPr>
      <w:r>
        <w:rPr>
          <w:rStyle w:val="tlid-translation"/>
          <w:rFonts w:eastAsia="Calibri"/>
        </w:rPr>
        <w:t xml:space="preserve">The first part of the book is entitled “We are born into a life that was already here before us”. It begins with a chapter on the relationships into which we enter, which form us as we form them, and through the help of which we understand humanity. The chapter offers a critique </w:t>
      </w:r>
      <w:r>
        <w:rPr>
          <w:rStyle w:val="tlid-translation"/>
          <w:rFonts w:eastAsia="Calibri"/>
        </w:rPr>
        <w:lastRenderedPageBreak/>
        <w:t>of the modern concept of autonomy that would count with the human being as thinkable without relationships. It also emphasises the value of freedom without which human relationships squeeze the life from the other and bring death. It shows that although human being</w:t>
      </w:r>
      <w:r w:rsidR="00AE0FD4">
        <w:rPr>
          <w:rStyle w:val="tlid-translation"/>
          <w:rFonts w:eastAsia="Calibri"/>
        </w:rPr>
        <w:t>s</w:t>
      </w:r>
      <w:r>
        <w:rPr>
          <w:rStyle w:val="tlid-translation"/>
          <w:rFonts w:eastAsia="Calibri"/>
        </w:rPr>
        <w:t xml:space="preserve"> </w:t>
      </w:r>
      <w:r w:rsidR="00AE0FD4">
        <w:rPr>
          <w:rStyle w:val="tlid-translation"/>
          <w:rFonts w:eastAsia="Calibri"/>
        </w:rPr>
        <w:t>are</w:t>
      </w:r>
      <w:r>
        <w:rPr>
          <w:rStyle w:val="tlid-translation"/>
          <w:rFonts w:eastAsia="Calibri"/>
        </w:rPr>
        <w:t xml:space="preserve"> born into relationships in which </w:t>
      </w:r>
      <w:r w:rsidR="00BA732B">
        <w:rPr>
          <w:rStyle w:val="tlid-translation"/>
          <w:rFonts w:eastAsia="Calibri"/>
        </w:rPr>
        <w:t>t</w:t>
      </w:r>
      <w:r>
        <w:rPr>
          <w:rStyle w:val="tlid-translation"/>
          <w:rFonts w:eastAsia="Calibri"/>
        </w:rPr>
        <w:t>he</w:t>
      </w:r>
      <w:r w:rsidR="00BA732B">
        <w:rPr>
          <w:rStyle w:val="tlid-translation"/>
          <w:rFonts w:eastAsia="Calibri"/>
        </w:rPr>
        <w:t>y</w:t>
      </w:r>
      <w:r>
        <w:rPr>
          <w:rStyle w:val="tlid-translation"/>
          <w:rFonts w:eastAsia="Calibri"/>
        </w:rPr>
        <w:t xml:space="preserve"> experience </w:t>
      </w:r>
      <w:r w:rsidR="00BA732B">
        <w:rPr>
          <w:rStyle w:val="tlid-translation"/>
          <w:rFonts w:eastAsia="Calibri"/>
        </w:rPr>
        <w:t>t</w:t>
      </w:r>
      <w:r>
        <w:rPr>
          <w:rStyle w:val="tlid-translation"/>
          <w:rFonts w:eastAsia="Calibri"/>
        </w:rPr>
        <w:t>h</w:t>
      </w:r>
      <w:r w:rsidR="00BA732B">
        <w:rPr>
          <w:rStyle w:val="tlid-translation"/>
          <w:rFonts w:eastAsia="Calibri"/>
        </w:rPr>
        <w:t>eir</w:t>
      </w:r>
      <w:r>
        <w:rPr>
          <w:rStyle w:val="tlid-translation"/>
          <w:rFonts w:eastAsia="Calibri"/>
        </w:rPr>
        <w:t xml:space="preserve"> dependence on others and on </w:t>
      </w:r>
      <w:proofErr w:type="gramStart"/>
      <w:r>
        <w:rPr>
          <w:rStyle w:val="tlid-translation"/>
          <w:rFonts w:eastAsia="Calibri"/>
        </w:rPr>
        <w:t>society as a whole</w:t>
      </w:r>
      <w:r w:rsidR="00AE0FD4">
        <w:rPr>
          <w:rStyle w:val="tlid-translation"/>
          <w:rFonts w:eastAsia="Calibri"/>
        </w:rPr>
        <w:t>, they</w:t>
      </w:r>
      <w:proofErr w:type="gramEnd"/>
      <w:r w:rsidR="00AE0FD4">
        <w:rPr>
          <w:rStyle w:val="tlid-translation"/>
          <w:rFonts w:eastAsia="Calibri"/>
        </w:rPr>
        <w:t xml:space="preserve"> are also born to freedom and to being able to live their lives in relationships and to act in solidarity. In this way relationships can become an open window to God.</w:t>
      </w:r>
    </w:p>
    <w:p w14:paraId="74B677C0" w14:textId="77777777" w:rsidR="00AE0FD4" w:rsidRDefault="005844CB" w:rsidP="006F726A">
      <w:pPr>
        <w:rPr>
          <w:rStyle w:val="tlid-translation"/>
          <w:rFonts w:eastAsia="Calibri"/>
        </w:rPr>
      </w:pPr>
      <w:r>
        <w:rPr>
          <w:rStyle w:val="tlid-translation"/>
          <w:rFonts w:eastAsia="Calibri"/>
        </w:rPr>
        <w:t xml:space="preserve">The second chapter focuses on </w:t>
      </w:r>
      <w:r w:rsidR="007C04F2">
        <w:rPr>
          <w:rStyle w:val="tlid-translation"/>
          <w:rFonts w:eastAsia="Calibri"/>
        </w:rPr>
        <w:t>how</w:t>
      </w:r>
      <w:r>
        <w:rPr>
          <w:rStyle w:val="tlid-translation"/>
          <w:rFonts w:eastAsia="Calibri"/>
        </w:rPr>
        <w:t xml:space="preserve"> human beings live in </w:t>
      </w:r>
      <w:r w:rsidR="007C04F2">
        <w:rPr>
          <w:rStyle w:val="tlid-translation"/>
          <w:rFonts w:eastAsia="Calibri"/>
        </w:rPr>
        <w:t>language</w:t>
      </w:r>
      <w:r>
        <w:rPr>
          <w:rStyle w:val="tlid-translation"/>
          <w:rFonts w:eastAsia="Calibri"/>
        </w:rPr>
        <w:t xml:space="preserve"> and </w:t>
      </w:r>
      <w:r w:rsidR="007C04F2">
        <w:rPr>
          <w:rStyle w:val="tlid-translation"/>
          <w:rFonts w:eastAsia="Calibri"/>
        </w:rPr>
        <w:t>language</w:t>
      </w:r>
      <w:r>
        <w:rPr>
          <w:rStyle w:val="tlid-translation"/>
          <w:rFonts w:eastAsia="Calibri"/>
        </w:rPr>
        <w:t xml:space="preserve"> </w:t>
      </w:r>
      <w:r w:rsidR="007C04F2">
        <w:rPr>
          <w:rStyle w:val="tlid-translation"/>
          <w:rFonts w:eastAsia="Calibri"/>
        </w:rPr>
        <w:t>becomes</w:t>
      </w:r>
      <w:r>
        <w:rPr>
          <w:rStyle w:val="tlid-translation"/>
          <w:rFonts w:eastAsia="Calibri"/>
        </w:rPr>
        <w:t xml:space="preserve"> their home.</w:t>
      </w:r>
      <w:r w:rsidR="007C04F2">
        <w:rPr>
          <w:rStyle w:val="tlid-translation"/>
          <w:rFonts w:eastAsia="Calibri"/>
        </w:rPr>
        <w:t xml:space="preserve"> It shows how through language human beings express their existential questions, how language can understand the searching for and finding of good, truth, beauty, how language formulates questions about God, how it asks after the name of God. At a deeper and more fundamental level it presents language as what speaks to us, and looks at the relation between language and understanding, at the pluralities of communication, at dialogue and finally at how language can give testimony to what is inexpressible.</w:t>
      </w:r>
    </w:p>
    <w:p w14:paraId="171CF6B1" w14:textId="77777777" w:rsidR="007C04F2" w:rsidRDefault="00BA732B" w:rsidP="006F726A">
      <w:pPr>
        <w:rPr>
          <w:rStyle w:val="tlid-translation"/>
          <w:rFonts w:eastAsia="Calibri"/>
        </w:rPr>
      </w:pPr>
      <w:r>
        <w:rPr>
          <w:rStyle w:val="tlid-translation"/>
          <w:rFonts w:eastAsia="Calibri"/>
        </w:rPr>
        <w:t>With Chapter 3 we</w:t>
      </w:r>
      <w:r w:rsidR="007C04F2">
        <w:rPr>
          <w:rStyle w:val="tlid-translation"/>
          <w:rFonts w:eastAsia="Calibri"/>
        </w:rPr>
        <w:t xml:space="preserve"> move from language to story. </w:t>
      </w:r>
      <w:r>
        <w:rPr>
          <w:rStyle w:val="tlid-translation"/>
          <w:rFonts w:eastAsia="Calibri"/>
        </w:rPr>
        <w:t>The chapter</w:t>
      </w:r>
      <w:r w:rsidR="007C04F2">
        <w:rPr>
          <w:rStyle w:val="tlid-translation"/>
          <w:rFonts w:eastAsia="Calibri"/>
        </w:rPr>
        <w:t xml:space="preserve"> shows how and why people </w:t>
      </w:r>
      <w:proofErr w:type="gramStart"/>
      <w:r w:rsidR="007C04F2">
        <w:rPr>
          <w:rStyle w:val="tlid-translation"/>
          <w:rFonts w:eastAsia="Calibri"/>
        </w:rPr>
        <w:t>are able to</w:t>
      </w:r>
      <w:proofErr w:type="gramEnd"/>
      <w:r w:rsidR="007C04F2">
        <w:rPr>
          <w:rStyle w:val="tlid-translation"/>
          <w:rFonts w:eastAsia="Calibri"/>
        </w:rPr>
        <w:t xml:space="preserve"> grasp their personal and collective identity in narratives. But it also emphasises that we are not only storytellers, but that stories also tell about us. This is true for human narratives and for the divine narrative. The chapter describes the lifelong process of interaction with significant stories, placing human beings in the tension between being rooted and being open, and it investigates how stories about human beings make it possible to grow to personal, </w:t>
      </w:r>
      <w:proofErr w:type="gramStart"/>
      <w:r w:rsidR="007C04F2">
        <w:rPr>
          <w:rStyle w:val="tlid-translation"/>
          <w:rFonts w:eastAsia="Calibri"/>
        </w:rPr>
        <w:t>moral</w:t>
      </w:r>
      <w:proofErr w:type="gramEnd"/>
      <w:r w:rsidR="007C04F2">
        <w:rPr>
          <w:rStyle w:val="tlid-translation"/>
          <w:rFonts w:eastAsia="Calibri"/>
        </w:rPr>
        <w:t xml:space="preserve"> and spiritual maturity. </w:t>
      </w:r>
      <w:proofErr w:type="gramStart"/>
      <w:r w:rsidR="007C04F2">
        <w:rPr>
          <w:rStyle w:val="tlid-translation"/>
          <w:rFonts w:eastAsia="Calibri"/>
        </w:rPr>
        <w:t>Finally</w:t>
      </w:r>
      <w:proofErr w:type="gramEnd"/>
      <w:r w:rsidR="007C04F2">
        <w:rPr>
          <w:rStyle w:val="tlid-translation"/>
          <w:rFonts w:eastAsia="Calibri"/>
        </w:rPr>
        <w:t xml:space="preserve"> it returns to the story of God in the world and with the world and shows what authentic following of Christ</w:t>
      </w:r>
      <w:r w:rsidR="00C16ACF">
        <w:rPr>
          <w:rStyle w:val="tlid-translation"/>
          <w:rFonts w:eastAsia="Calibri"/>
        </w:rPr>
        <w:t xml:space="preserve"> could mean.</w:t>
      </w:r>
    </w:p>
    <w:p w14:paraId="4D30942E" w14:textId="77777777" w:rsidR="00C16ACF" w:rsidRDefault="00C16ACF" w:rsidP="006F726A">
      <w:pPr>
        <w:rPr>
          <w:rStyle w:val="tlid-translation"/>
          <w:rFonts w:eastAsia="Calibri"/>
        </w:rPr>
      </w:pPr>
      <w:r>
        <w:rPr>
          <w:rStyle w:val="tlid-translation"/>
          <w:rFonts w:eastAsia="Calibri"/>
        </w:rPr>
        <w:t>The fourth chapter engages in a similar fashion with ritual. It interprets it as th</w:t>
      </w:r>
      <w:r w:rsidR="00BA732B">
        <w:rPr>
          <w:rStyle w:val="tlid-translation"/>
          <w:rFonts w:eastAsia="Calibri"/>
        </w:rPr>
        <w:t>e</w:t>
      </w:r>
      <w:r>
        <w:rPr>
          <w:rStyle w:val="tlid-translation"/>
          <w:rFonts w:eastAsia="Calibri"/>
        </w:rPr>
        <w:t xml:space="preserve"> mother tongue of religion. Using Christian sacraments as an example, and especially baptism, it shows how the relationship to God, embodied </w:t>
      </w:r>
      <w:proofErr w:type="gramStart"/>
      <w:r>
        <w:rPr>
          <w:rStyle w:val="tlid-translation"/>
          <w:rFonts w:eastAsia="Calibri"/>
        </w:rPr>
        <w:t>life</w:t>
      </w:r>
      <w:proofErr w:type="gramEnd"/>
      <w:r>
        <w:rPr>
          <w:rStyle w:val="tlid-translation"/>
          <w:rFonts w:eastAsia="Calibri"/>
        </w:rPr>
        <w:t xml:space="preserve"> and the spoken word form</w:t>
      </w:r>
      <w:r w:rsidR="00BA732B">
        <w:rPr>
          <w:rStyle w:val="tlid-translation"/>
          <w:rFonts w:eastAsia="Calibri"/>
        </w:rPr>
        <w:t>,</w:t>
      </w:r>
      <w:r>
        <w:rPr>
          <w:rStyle w:val="tlid-translation"/>
          <w:rFonts w:eastAsia="Calibri"/>
        </w:rPr>
        <w:t xml:space="preserve"> in ritual</w:t>
      </w:r>
      <w:r w:rsidR="00BA732B">
        <w:rPr>
          <w:rStyle w:val="tlid-translation"/>
          <w:rFonts w:eastAsia="Calibri"/>
        </w:rPr>
        <w:t>,</w:t>
      </w:r>
      <w:r>
        <w:rPr>
          <w:rStyle w:val="tlid-translation"/>
          <w:rFonts w:eastAsia="Calibri"/>
        </w:rPr>
        <w:t xml:space="preserve"> one whole, and it explains how the human being who enters into ritual and acts ritually can be changed by</w:t>
      </w:r>
      <w:r w:rsidR="00BA732B">
        <w:rPr>
          <w:rStyle w:val="tlid-translation"/>
          <w:rFonts w:eastAsia="Calibri"/>
        </w:rPr>
        <w:t xml:space="preserve"> the word and how the tradition</w:t>
      </w:r>
      <w:r>
        <w:rPr>
          <w:rStyle w:val="tlid-translation"/>
          <w:rFonts w:eastAsia="Calibri"/>
        </w:rPr>
        <w:t xml:space="preserve"> where the ritual takes place can be revitalised in the body. It argues that ritual action not only expresses the religious experience of believers but that it also a</w:t>
      </w:r>
      <w:r w:rsidR="00BA732B">
        <w:rPr>
          <w:rStyle w:val="tlid-translation"/>
          <w:rFonts w:eastAsia="Calibri"/>
        </w:rPr>
        <w:t>wakens</w:t>
      </w:r>
      <w:r>
        <w:rPr>
          <w:rStyle w:val="tlid-translation"/>
          <w:rFonts w:eastAsia="Calibri"/>
        </w:rPr>
        <w:t xml:space="preserve">, </w:t>
      </w:r>
      <w:proofErr w:type="gramStart"/>
      <w:r>
        <w:rPr>
          <w:rStyle w:val="tlid-translation"/>
          <w:rFonts w:eastAsia="Calibri"/>
        </w:rPr>
        <w:t>forms</w:t>
      </w:r>
      <w:proofErr w:type="gramEnd"/>
      <w:r>
        <w:rPr>
          <w:rStyle w:val="tlid-translation"/>
          <w:rFonts w:eastAsia="Calibri"/>
        </w:rPr>
        <w:t xml:space="preserve"> and transforms it.</w:t>
      </w:r>
    </w:p>
    <w:p w14:paraId="5BB1852C" w14:textId="77777777" w:rsidR="00C42CA8" w:rsidRDefault="00C16ACF" w:rsidP="006F726A">
      <w:pPr>
        <w:rPr>
          <w:rStyle w:val="tlid-translation"/>
          <w:rFonts w:eastAsia="Calibri"/>
        </w:rPr>
      </w:pPr>
      <w:r>
        <w:rPr>
          <w:rStyle w:val="tlid-translation"/>
          <w:rFonts w:eastAsia="Calibri"/>
        </w:rPr>
        <w:t>The first part ends with the fifth chapter. This is given over to the theme of symbols, which underlie ritual and narrative.</w:t>
      </w:r>
      <w:r w:rsidR="00BD4B94">
        <w:rPr>
          <w:rStyle w:val="tlid-translation"/>
          <w:rFonts w:eastAsia="Calibri"/>
        </w:rPr>
        <w:t xml:space="preserve"> It shows not only “why” but also “how” the human being is a symbolic creature open to religion, </w:t>
      </w:r>
      <w:proofErr w:type="gramStart"/>
      <w:r w:rsidR="00BD4B94">
        <w:rPr>
          <w:rStyle w:val="tlid-translation"/>
          <w:rFonts w:eastAsia="Calibri"/>
        </w:rPr>
        <w:t>art</w:t>
      </w:r>
      <w:proofErr w:type="gramEnd"/>
      <w:r w:rsidR="00BD4B94">
        <w:rPr>
          <w:rStyle w:val="tlid-translation"/>
          <w:rFonts w:eastAsia="Calibri"/>
        </w:rPr>
        <w:t xml:space="preserve"> and dreams. It points to the link between symbol and nature, the spiritual world, and transcendence. It goes back to relationships and their symbolic mediation and shows the difference between when the symbol becomes an idol and when care is taken that it brings an openness to God, to other people and creatures and to the whole experience of the human being with God in the world.</w:t>
      </w:r>
    </w:p>
    <w:p w14:paraId="444EC85E" w14:textId="77777777" w:rsidR="00C42CA8" w:rsidRDefault="00C42CA8" w:rsidP="006F726A">
      <w:pPr>
        <w:rPr>
          <w:rStyle w:val="tlid-translation"/>
          <w:rFonts w:eastAsia="Calibri"/>
        </w:rPr>
      </w:pPr>
      <w:r>
        <w:rPr>
          <w:rStyle w:val="tlid-translation"/>
          <w:rFonts w:eastAsia="Calibri"/>
        </w:rPr>
        <w:t xml:space="preserve">The second part of the book has as its title “We are what we become”. It begins with Chapter 6, which examines who the person is through the creation narratives. It shows that according to them the human being is the image of God growing to the likeness of God. It interprets God’s likeness both in the sense of the visibility in human life of God’s goodness and love and in the sense of communion with God and in God as is presented in the doctrine on deification. It also looks at how both sin and the help of God </w:t>
      </w:r>
      <w:proofErr w:type="gramStart"/>
      <w:r>
        <w:rPr>
          <w:rStyle w:val="tlid-translation"/>
          <w:rFonts w:eastAsia="Calibri"/>
        </w:rPr>
        <w:t>enter into</w:t>
      </w:r>
      <w:proofErr w:type="gramEnd"/>
      <w:r>
        <w:rPr>
          <w:rStyle w:val="tlid-translation"/>
          <w:rFonts w:eastAsia="Calibri"/>
        </w:rPr>
        <w:t xml:space="preserve"> this process of maturing.</w:t>
      </w:r>
    </w:p>
    <w:p w14:paraId="1D69A0C2" w14:textId="77777777" w:rsidR="00C16ACF" w:rsidRDefault="00C42CA8" w:rsidP="006F726A">
      <w:pPr>
        <w:rPr>
          <w:rStyle w:val="tlid-translation"/>
          <w:rFonts w:eastAsia="Calibri"/>
        </w:rPr>
      </w:pPr>
      <w:r>
        <w:rPr>
          <w:rStyle w:val="tlid-translation"/>
          <w:rFonts w:eastAsia="Calibri"/>
        </w:rPr>
        <w:t xml:space="preserve">The seventh chapter takes on the theme of human alienation and redemption. </w:t>
      </w:r>
      <w:r w:rsidR="00EF2DAD">
        <w:rPr>
          <w:rStyle w:val="tlid-translation"/>
          <w:rFonts w:eastAsia="Calibri"/>
        </w:rPr>
        <w:t>H</w:t>
      </w:r>
      <w:r>
        <w:rPr>
          <w:rStyle w:val="tlid-translation"/>
          <w:rFonts w:eastAsia="Calibri"/>
        </w:rPr>
        <w:t>uman being</w:t>
      </w:r>
      <w:r w:rsidR="00EF2DAD">
        <w:rPr>
          <w:rStyle w:val="tlid-translation"/>
          <w:rFonts w:eastAsia="Calibri"/>
        </w:rPr>
        <w:t>s</w:t>
      </w:r>
      <w:r>
        <w:rPr>
          <w:rStyle w:val="tlid-translation"/>
          <w:rFonts w:eastAsia="Calibri"/>
        </w:rPr>
        <w:t xml:space="preserve"> experiencing and causing </w:t>
      </w:r>
      <w:r w:rsidR="00EF2DAD">
        <w:rPr>
          <w:rStyle w:val="tlid-translation"/>
          <w:rFonts w:eastAsia="Calibri"/>
        </w:rPr>
        <w:t>confusion</w:t>
      </w:r>
      <w:r>
        <w:rPr>
          <w:rStyle w:val="tlid-translation"/>
          <w:rFonts w:eastAsia="Calibri"/>
        </w:rPr>
        <w:t xml:space="preserve">, the breakdown of relationships and the loss of meaning </w:t>
      </w:r>
      <w:r w:rsidR="00EF2DAD">
        <w:rPr>
          <w:rStyle w:val="tlid-translation"/>
          <w:rFonts w:eastAsia="Calibri"/>
        </w:rPr>
        <w:lastRenderedPageBreak/>
        <w:t>are</w:t>
      </w:r>
      <w:r>
        <w:rPr>
          <w:rStyle w:val="tlid-translation"/>
          <w:rFonts w:eastAsia="Calibri"/>
        </w:rPr>
        <w:t xml:space="preserve"> related to Christ, their </w:t>
      </w:r>
      <w:proofErr w:type="spellStart"/>
      <w:r>
        <w:rPr>
          <w:rStyle w:val="tlid-translation"/>
          <w:rFonts w:eastAsia="Calibri"/>
        </w:rPr>
        <w:t>renewer</w:t>
      </w:r>
      <w:proofErr w:type="spellEnd"/>
      <w:r>
        <w:rPr>
          <w:rStyle w:val="tlid-translation"/>
          <w:rFonts w:eastAsia="Calibri"/>
        </w:rPr>
        <w:t>.</w:t>
      </w:r>
      <w:r w:rsidR="00EF2DAD">
        <w:rPr>
          <w:rStyle w:val="tlid-translation"/>
          <w:rFonts w:eastAsia="Calibri"/>
        </w:rPr>
        <w:t xml:space="preserve"> The chapter concentrates on biblical texts dealing with the possibilities of return to glory and the joy</w:t>
      </w:r>
      <w:r>
        <w:rPr>
          <w:rStyle w:val="tlid-translation"/>
          <w:rFonts w:eastAsia="Calibri"/>
        </w:rPr>
        <w:t xml:space="preserve"> </w:t>
      </w:r>
      <w:r w:rsidR="00EF2DAD">
        <w:rPr>
          <w:rStyle w:val="tlid-translation"/>
          <w:rFonts w:eastAsia="Calibri"/>
        </w:rPr>
        <w:t>for which we were created, as well as with the restoration of the image of God through Christ, in the church, and with the new creation.</w:t>
      </w:r>
    </w:p>
    <w:p w14:paraId="7848E773" w14:textId="77777777" w:rsidR="00EF2DAD" w:rsidRDefault="00EF2DAD" w:rsidP="006F726A">
      <w:pPr>
        <w:rPr>
          <w:rFonts w:eastAsia="Calibri"/>
        </w:rPr>
      </w:pPr>
      <w:r>
        <w:rPr>
          <w:rFonts w:eastAsia="Calibri"/>
        </w:rPr>
        <w:t>The focus of the eighth chapter is on the problem of discernment between good and evil and between the various forces at work in the human being. It looks at the question of how human beings become who they are through work with th</w:t>
      </w:r>
      <w:r w:rsidR="00BA732B">
        <w:rPr>
          <w:rFonts w:eastAsia="Calibri"/>
        </w:rPr>
        <w:t>os</w:t>
      </w:r>
      <w:r>
        <w:rPr>
          <w:rFonts w:eastAsia="Calibri"/>
        </w:rPr>
        <w:t>e inner movements, experiences, thoughts, and feelings that precede concrete action. It shows how the Christian tradition has recognised the working of the Holy Spirit, how it has dealt with spiritual experience and how it has cultivated the tension between interiority and social engagement.</w:t>
      </w:r>
    </w:p>
    <w:p w14:paraId="1FE410BA" w14:textId="77777777" w:rsidR="00EF2DAD" w:rsidRDefault="00EF2DAD" w:rsidP="006F726A">
      <w:pPr>
        <w:rPr>
          <w:rFonts w:eastAsia="Calibri"/>
        </w:rPr>
      </w:pPr>
      <w:r>
        <w:rPr>
          <w:rFonts w:eastAsia="Calibri"/>
        </w:rPr>
        <w:t xml:space="preserve">The ninth chapter deals with the ethical dimension of humanity. It analyses the external and internal authorities </w:t>
      </w:r>
      <w:proofErr w:type="gramStart"/>
      <w:r>
        <w:rPr>
          <w:rFonts w:eastAsia="Calibri"/>
        </w:rPr>
        <w:t>on the basis of</w:t>
      </w:r>
      <w:proofErr w:type="gramEnd"/>
      <w:r>
        <w:rPr>
          <w:rFonts w:eastAsia="Calibri"/>
        </w:rPr>
        <w:t xml:space="preserve"> which we act, which help to form (as well as at times deform) our values and virtues. It relates together respect for humanity, </w:t>
      </w:r>
      <w:proofErr w:type="gramStart"/>
      <w:r>
        <w:rPr>
          <w:rFonts w:eastAsia="Calibri"/>
        </w:rPr>
        <w:t>freedom</w:t>
      </w:r>
      <w:proofErr w:type="gramEnd"/>
      <w:r>
        <w:rPr>
          <w:rFonts w:eastAsia="Calibri"/>
        </w:rPr>
        <w:t xml:space="preserve"> and solidarity.</w:t>
      </w:r>
    </w:p>
    <w:p w14:paraId="0B62836B" w14:textId="77777777" w:rsidR="00EF2DAD" w:rsidRDefault="00BA732B" w:rsidP="006F726A">
      <w:pPr>
        <w:rPr>
          <w:rFonts w:eastAsia="Calibri"/>
        </w:rPr>
      </w:pPr>
      <w:r>
        <w:rPr>
          <w:rFonts w:eastAsia="Calibri"/>
        </w:rPr>
        <w:t>Chapter 10 asks</w:t>
      </w:r>
      <w:r w:rsidR="00EF2DAD">
        <w:rPr>
          <w:rFonts w:eastAsia="Calibri"/>
        </w:rPr>
        <w:t xml:space="preserve"> “who is the human being?”,</w:t>
      </w:r>
      <w:r>
        <w:rPr>
          <w:rFonts w:eastAsia="Calibri"/>
        </w:rPr>
        <w:t xml:space="preserve"> this time</w:t>
      </w:r>
      <w:r w:rsidR="00EF2DAD">
        <w:rPr>
          <w:rFonts w:eastAsia="Calibri"/>
        </w:rPr>
        <w:t xml:space="preserve"> from a gender perspective.</w:t>
      </w:r>
      <w:r w:rsidR="008E4EA3">
        <w:rPr>
          <w:rFonts w:eastAsia="Calibri"/>
        </w:rPr>
        <w:t xml:space="preserve"> It deals with questions such as the extent to which gender contributes to forming the identity of a human being, or to put it theologically, in the human being </w:t>
      </w:r>
      <w:r>
        <w:rPr>
          <w:rFonts w:eastAsia="Calibri"/>
        </w:rPr>
        <w:t>as</w:t>
      </w:r>
      <w:r w:rsidR="008E4EA3">
        <w:rPr>
          <w:rFonts w:eastAsia="Calibri"/>
        </w:rPr>
        <w:t xml:space="preserve"> the image of God created in God’s likeness. It also discusses the part in what is constitutive for humanity from a theological point of view that is played by biological, cultural, </w:t>
      </w:r>
      <w:proofErr w:type="gramStart"/>
      <w:r w:rsidR="008E4EA3">
        <w:rPr>
          <w:rFonts w:eastAsia="Calibri"/>
        </w:rPr>
        <w:t>social</w:t>
      </w:r>
      <w:proofErr w:type="gramEnd"/>
      <w:r w:rsidR="008E4EA3">
        <w:rPr>
          <w:rFonts w:eastAsia="Calibri"/>
        </w:rPr>
        <w:t xml:space="preserve"> and religious factors contributing to differences in gender identities and roles. And finally it looks at how the understanding of what is </w:t>
      </w:r>
      <w:proofErr w:type="gramStart"/>
      <w:r w:rsidR="008E4EA3">
        <w:rPr>
          <w:rFonts w:eastAsia="Calibri"/>
        </w:rPr>
        <w:t>constitutive  is</w:t>
      </w:r>
      <w:proofErr w:type="gramEnd"/>
      <w:r w:rsidR="008E4EA3">
        <w:rPr>
          <w:rFonts w:eastAsia="Calibri"/>
        </w:rPr>
        <w:t xml:space="preserve"> reflected in our understanding of the acceptability of gender-oriented relationships and unions.</w:t>
      </w:r>
    </w:p>
    <w:p w14:paraId="5D585D29" w14:textId="77777777" w:rsidR="0040402F" w:rsidRDefault="0040402F" w:rsidP="006F726A">
      <w:pPr>
        <w:rPr>
          <w:rFonts w:eastAsia="Calibri"/>
        </w:rPr>
      </w:pPr>
      <w:r>
        <w:rPr>
          <w:rFonts w:eastAsia="Calibri"/>
        </w:rPr>
        <w:t>Chapter 11 examines human beings in the context of the landscape, to which they are related in three ways: as those who dwell in it, as those who share in it as part of a whole, a community, together with other people, and as those who live this dwelling and co-dwelling from the perspective of faith and religious practice. The chapter looks at who human beings are in these three ways of dwelling in the landscape and the way in which they bring together in themselves givenness (that they are creatures) and possibility (that they are creator). Landscape is seen here as both witness to human and divine action in the world and as a promise of the eternal home, the new creation.</w:t>
      </w:r>
    </w:p>
    <w:p w14:paraId="21FADE10" w14:textId="77777777" w:rsidR="0040402F" w:rsidRDefault="0040402F" w:rsidP="006F726A">
      <w:pPr>
        <w:rPr>
          <w:rFonts w:eastAsia="Calibri"/>
        </w:rPr>
      </w:pPr>
      <w:r>
        <w:rPr>
          <w:rFonts w:eastAsia="Calibri"/>
        </w:rPr>
        <w:t xml:space="preserve">The twelfth chapter speaks about the relationship between the human being and the </w:t>
      </w:r>
      <w:r>
        <w:rPr>
          <w:rFonts w:eastAsia="Calibri"/>
          <w:i/>
        </w:rPr>
        <w:t>polis</w:t>
      </w:r>
      <w:r>
        <w:rPr>
          <w:rFonts w:eastAsia="Calibri"/>
        </w:rPr>
        <w:t xml:space="preserve">. Its topic is the political dimension of human life from a theological perspective. It brings into relationship the testimony that the created world is good and the experience of evil in the world. It analyses sin against the </w:t>
      </w:r>
      <w:r>
        <w:rPr>
          <w:rFonts w:eastAsia="Calibri"/>
          <w:i/>
        </w:rPr>
        <w:t>polis</w:t>
      </w:r>
      <w:r>
        <w:rPr>
          <w:rFonts w:eastAsia="Calibri"/>
        </w:rPr>
        <w:t xml:space="preserve"> and its consequences. At the same </w:t>
      </w:r>
      <w:proofErr w:type="gramStart"/>
      <w:r>
        <w:rPr>
          <w:rFonts w:eastAsia="Calibri"/>
        </w:rPr>
        <w:t>time</w:t>
      </w:r>
      <w:proofErr w:type="gramEnd"/>
      <w:r>
        <w:rPr>
          <w:rFonts w:eastAsia="Calibri"/>
        </w:rPr>
        <w:t xml:space="preserve"> it looks at the dynamic of faith and shows what </w:t>
      </w:r>
      <w:r w:rsidR="00D978FD">
        <w:rPr>
          <w:rFonts w:eastAsia="Calibri"/>
        </w:rPr>
        <w:t xml:space="preserve">it means or could mean to talk of </w:t>
      </w:r>
      <w:r>
        <w:rPr>
          <w:rFonts w:eastAsia="Calibri"/>
        </w:rPr>
        <w:t xml:space="preserve">hopeful expectation of God, </w:t>
      </w:r>
      <w:r w:rsidR="00D978FD">
        <w:rPr>
          <w:rFonts w:eastAsia="Calibri"/>
        </w:rPr>
        <w:t>who</w:t>
      </w:r>
      <w:r>
        <w:rPr>
          <w:rFonts w:eastAsia="Calibri"/>
        </w:rPr>
        <w:t xml:space="preserve"> comes</w:t>
      </w:r>
      <w:r w:rsidR="00D978FD">
        <w:rPr>
          <w:rFonts w:eastAsia="Calibri"/>
        </w:rPr>
        <w:t xml:space="preserve"> to people as</w:t>
      </w:r>
      <w:r>
        <w:rPr>
          <w:rFonts w:eastAsia="Calibri"/>
        </w:rPr>
        <w:t xml:space="preserve"> </w:t>
      </w:r>
      <w:r w:rsidR="00D978FD">
        <w:rPr>
          <w:rFonts w:eastAsia="Calibri"/>
        </w:rPr>
        <w:t xml:space="preserve">Redeemer and Liberator and transforms the life of the </w:t>
      </w:r>
      <w:r w:rsidR="00D978FD">
        <w:rPr>
          <w:rFonts w:eastAsia="Calibri"/>
          <w:i/>
        </w:rPr>
        <w:t>polis</w:t>
      </w:r>
      <w:r w:rsidR="00D978FD">
        <w:rPr>
          <w:rFonts w:eastAsia="Calibri"/>
        </w:rPr>
        <w:t xml:space="preserve"> by the light of the coming Kingdom of God.</w:t>
      </w:r>
    </w:p>
    <w:p w14:paraId="3025E26E" w14:textId="77777777" w:rsidR="00D978FD" w:rsidRDefault="00D978FD" w:rsidP="006F726A">
      <w:pPr>
        <w:rPr>
          <w:rFonts w:eastAsia="Calibri"/>
        </w:rPr>
      </w:pPr>
      <w:r>
        <w:rPr>
          <w:rFonts w:eastAsia="Calibri"/>
        </w:rPr>
        <w:t xml:space="preserve">The human being in time is dealt with in the thirteenth chapter. The human being as a historical creature is here linked with linear time, which according to Scripture and Christian tradition is structured around divine creation and has its centre in Jesus Christ and its completion at the end of history. In this time human beings live their personal and collective failures. The chapter shows that Christian theology also works with witness, that into this historical time the eschatological Messianic time irrupts, a time of salvation and fullness. The chapter interprets the two times as an allegory of the relation between soul and body. It criticises dualism whilst </w:t>
      </w:r>
      <w:r w:rsidR="00BA732B">
        <w:rPr>
          <w:rFonts w:eastAsia="Calibri"/>
        </w:rPr>
        <w:t>retain</w:t>
      </w:r>
      <w:r>
        <w:rPr>
          <w:rFonts w:eastAsia="Calibri"/>
        </w:rPr>
        <w:t xml:space="preserve">ing duality. The link between history and eschatology is then </w:t>
      </w:r>
      <w:r>
        <w:rPr>
          <w:rFonts w:eastAsia="Calibri"/>
        </w:rPr>
        <w:lastRenderedPageBreak/>
        <w:t>documented in the death and resurrection of Jesus Christ and the understanding of full humanity in the light of the promise of the Kingdom of God.</w:t>
      </w:r>
    </w:p>
    <w:p w14:paraId="386C6EE7" w14:textId="77777777" w:rsidR="001E311B" w:rsidRDefault="001E311B" w:rsidP="006F726A">
      <w:pPr>
        <w:rPr>
          <w:rFonts w:eastAsia="Calibri"/>
        </w:rPr>
      </w:pPr>
      <w:r>
        <w:rPr>
          <w:rFonts w:eastAsia="Calibri"/>
        </w:rPr>
        <w:t xml:space="preserve">The fourteenth and final chapter </w:t>
      </w:r>
      <w:r w:rsidR="00BA732B">
        <w:rPr>
          <w:rFonts w:eastAsia="Calibri"/>
        </w:rPr>
        <w:t>concentrates on</w:t>
      </w:r>
      <w:r>
        <w:rPr>
          <w:rFonts w:eastAsia="Calibri"/>
        </w:rPr>
        <w:t xml:space="preserve"> the church and eschatology. It returns to the relational understanding of humanity and shows who the human being is in communion, which never reduces the mystery of the person. It returns too to language, story, </w:t>
      </w:r>
      <w:proofErr w:type="gramStart"/>
      <w:r>
        <w:rPr>
          <w:rFonts w:eastAsia="Calibri"/>
        </w:rPr>
        <w:t>symbol</w:t>
      </w:r>
      <w:proofErr w:type="gramEnd"/>
      <w:r>
        <w:rPr>
          <w:rFonts w:eastAsia="Calibri"/>
        </w:rPr>
        <w:t xml:space="preserve"> and ritual and using the example of the eucharist, it shows how this celebration responds to who we are and who we become and what it means </w:t>
      </w:r>
      <w:r w:rsidR="00BA732B">
        <w:rPr>
          <w:rFonts w:eastAsia="Calibri"/>
        </w:rPr>
        <w:t xml:space="preserve">when </w:t>
      </w:r>
      <w:r>
        <w:rPr>
          <w:rFonts w:eastAsia="Calibri"/>
        </w:rPr>
        <w:t>we speak of the human being as the priest of creation.</w:t>
      </w:r>
    </w:p>
    <w:p w14:paraId="32E75EB3" w14:textId="77777777" w:rsidR="001E311B" w:rsidRPr="00D978FD" w:rsidRDefault="001E311B" w:rsidP="006F726A">
      <w:pPr>
        <w:rPr>
          <w:rFonts w:eastAsia="Calibri"/>
        </w:rPr>
      </w:pPr>
      <w:r>
        <w:rPr>
          <w:rFonts w:eastAsia="Calibri"/>
        </w:rPr>
        <w:t>The conclusion of the book first gives an overview of the whole book and a brief recapitulation of what each chapter brings to the theme of ecumenical theological anthropology</w:t>
      </w:r>
      <w:r w:rsidR="00BA732B">
        <w:rPr>
          <w:rFonts w:eastAsia="Calibri"/>
        </w:rPr>
        <w:t xml:space="preserve"> before</w:t>
      </w:r>
      <w:r>
        <w:rPr>
          <w:rFonts w:eastAsia="Calibri"/>
        </w:rPr>
        <w:t xml:space="preserve"> end</w:t>
      </w:r>
      <w:r w:rsidR="00BA732B">
        <w:rPr>
          <w:rFonts w:eastAsia="Calibri"/>
        </w:rPr>
        <w:t>ing</w:t>
      </w:r>
      <w:r>
        <w:rPr>
          <w:rFonts w:eastAsia="Calibri"/>
        </w:rPr>
        <w:t xml:space="preserve"> with a commentary on our whole project.</w:t>
      </w:r>
    </w:p>
    <w:sectPr w:rsidR="001E311B" w:rsidRPr="00D978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BF52" w14:textId="77777777" w:rsidR="00A47360" w:rsidRDefault="00A47360" w:rsidP="00396ED7">
      <w:pPr>
        <w:spacing w:after="0"/>
      </w:pPr>
      <w:r>
        <w:separator/>
      </w:r>
    </w:p>
  </w:endnote>
  <w:endnote w:type="continuationSeparator" w:id="0">
    <w:p w14:paraId="7B8209FD" w14:textId="77777777" w:rsidR="00A47360" w:rsidRDefault="00A47360" w:rsidP="00396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PS-Bold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AD8B" w14:textId="77777777" w:rsidR="00A47360" w:rsidRDefault="00A47360" w:rsidP="00396ED7">
      <w:pPr>
        <w:spacing w:after="0"/>
      </w:pPr>
      <w:r>
        <w:separator/>
      </w:r>
    </w:p>
  </w:footnote>
  <w:footnote w:type="continuationSeparator" w:id="0">
    <w:p w14:paraId="4904A1E9" w14:textId="77777777" w:rsidR="00A47360" w:rsidRDefault="00A47360" w:rsidP="00396ED7">
      <w:pPr>
        <w:spacing w:after="0"/>
      </w:pPr>
      <w:r>
        <w:continuationSeparator/>
      </w:r>
    </w:p>
  </w:footnote>
  <w:footnote w:id="1">
    <w:p w14:paraId="7CA352E9" w14:textId="77777777" w:rsidR="00C77B32" w:rsidRDefault="00C77B32">
      <w:pPr>
        <w:pStyle w:val="Textpoznpodarou"/>
      </w:pPr>
      <w:r>
        <w:rPr>
          <w:rStyle w:val="Znakapoznpodarou"/>
        </w:rPr>
        <w:footnoteRef/>
      </w:r>
      <w:r>
        <w:t xml:space="preserve"> See also Mk 8:27 and Lk 9:18.</w:t>
      </w:r>
    </w:p>
  </w:footnote>
  <w:footnote w:id="2">
    <w:p w14:paraId="20B0B167" w14:textId="77777777" w:rsidR="00C77B32" w:rsidRPr="00117915" w:rsidRDefault="00C77B32">
      <w:pPr>
        <w:pStyle w:val="Textpoznpodarou"/>
        <w:rPr>
          <w:lang w:val="en-US"/>
        </w:rPr>
      </w:pPr>
      <w:r>
        <w:rPr>
          <w:rStyle w:val="Znakapoznpodarou"/>
        </w:rPr>
        <w:footnoteRef/>
      </w:r>
      <w:r>
        <w:t xml:space="preserve"> Elsewhere we hear of asking about the “will of God” (Ps 9:11). But this term has been very problematic within reception history. On the one hand, it has offered the possibility of human beings moving out beyond their self-centred interests. On the other hand, references to the will of God have been used to further the most diverse ideologies, which were then used to oppress human freedom and creativity. Nietzsche, </w:t>
      </w:r>
      <w:proofErr w:type="gramStart"/>
      <w:r>
        <w:t>Marx</w:t>
      </w:r>
      <w:proofErr w:type="gramEnd"/>
      <w:r>
        <w:t xml:space="preserve"> and Freud rightly criticised these caricatures of the relationship of the human being to God and to the will of God. Paul Ricoeur even found a positive meaning to their “hermeneutics of suspicion” and to those forms of atheism which led to the death of false presentations of the will of God. See </w:t>
      </w:r>
      <w:bookmarkStart w:id="0" w:name="_Hlk37349029"/>
      <w:r>
        <w:t xml:space="preserve">Paul Ricoeur: </w:t>
      </w:r>
      <w:r>
        <w:rPr>
          <w:i/>
          <w:iCs/>
        </w:rPr>
        <w:t>Symbolism of Evil</w:t>
      </w:r>
      <w:r w:rsidRPr="007A4BB4">
        <w:rPr>
          <w:iCs/>
        </w:rPr>
        <w:t xml:space="preserve"> </w:t>
      </w:r>
      <w:r>
        <w:rPr>
          <w:iCs/>
        </w:rPr>
        <w:t>(Boston, MA:</w:t>
      </w:r>
      <w:r>
        <w:t xml:space="preserve"> Beacon Press, 1967</w:t>
      </w:r>
      <w:bookmarkEnd w:id="0"/>
      <w:r>
        <w:t xml:space="preserve">), 350–352, 356; </w:t>
      </w:r>
      <w:bookmarkStart w:id="1" w:name="_Hlk37349059"/>
      <w:r>
        <w:t xml:space="preserve">Paul Ricoeur: </w:t>
      </w:r>
      <w:r>
        <w:rPr>
          <w:i/>
          <w:iCs/>
        </w:rPr>
        <w:t>The Conflict of Interpretations: Essays in Hermeneutics</w:t>
      </w:r>
      <w:r w:rsidRPr="007A4BB4">
        <w:rPr>
          <w:iCs/>
        </w:rPr>
        <w:t xml:space="preserve"> </w:t>
      </w:r>
      <w:r>
        <w:rPr>
          <w:iCs/>
        </w:rPr>
        <w:t xml:space="preserve">(Evaston, IL: Northwestern University Press </w:t>
      </w:r>
      <w:r>
        <w:t>1974</w:t>
      </w:r>
      <w:bookmarkEnd w:id="1"/>
      <w:r>
        <w:t>), 440, 446.</w:t>
      </w:r>
    </w:p>
  </w:footnote>
  <w:footnote w:id="3">
    <w:p w14:paraId="35928087" w14:textId="77777777" w:rsidR="00C77B32" w:rsidRDefault="00C77B32">
      <w:pPr>
        <w:pStyle w:val="Textpoznpodarou"/>
      </w:pPr>
      <w:r>
        <w:rPr>
          <w:rStyle w:val="Znakapoznpodarou"/>
        </w:rPr>
        <w:footnoteRef/>
      </w:r>
      <w:r>
        <w:t xml:space="preserve"> This brings a further image of God, one that carries negative connotations for people today: God as a despot who arouses fear. For a good critique of this image, see </w:t>
      </w:r>
      <w:bookmarkStart w:id="2" w:name="_Hlk37349143"/>
      <w:r>
        <w:t xml:space="preserve">Karl </w:t>
      </w:r>
      <w:proofErr w:type="spellStart"/>
      <w:r>
        <w:t>Frielingsdorf</w:t>
      </w:r>
      <w:proofErr w:type="spellEnd"/>
      <w:r>
        <w:t xml:space="preserve">, </w:t>
      </w:r>
      <w:proofErr w:type="spellStart"/>
      <w:r>
        <w:rPr>
          <w:i/>
        </w:rPr>
        <w:t>Falešné</w:t>
      </w:r>
      <w:proofErr w:type="spellEnd"/>
      <w:r>
        <w:rPr>
          <w:i/>
        </w:rPr>
        <w:t xml:space="preserve"> </w:t>
      </w:r>
      <w:proofErr w:type="spellStart"/>
      <w:r>
        <w:rPr>
          <w:i/>
        </w:rPr>
        <w:t>představy</w:t>
      </w:r>
      <w:proofErr w:type="spellEnd"/>
      <w:r>
        <w:rPr>
          <w:i/>
        </w:rPr>
        <w:t xml:space="preserve"> o </w:t>
      </w:r>
      <w:proofErr w:type="spellStart"/>
      <w:r>
        <w:rPr>
          <w:i/>
        </w:rPr>
        <w:t>Bohu</w:t>
      </w:r>
      <w:proofErr w:type="spellEnd"/>
      <w:r>
        <w:t xml:space="preserve"> (</w:t>
      </w:r>
      <w:proofErr w:type="spellStart"/>
      <w:r>
        <w:t>Kostelní</w:t>
      </w:r>
      <w:proofErr w:type="spellEnd"/>
      <w:r>
        <w:t xml:space="preserve"> </w:t>
      </w:r>
      <w:proofErr w:type="spellStart"/>
      <w:r>
        <w:t>Vydří</w:t>
      </w:r>
      <w:proofErr w:type="spellEnd"/>
      <w:r>
        <w:t xml:space="preserve">: </w:t>
      </w:r>
      <w:proofErr w:type="spellStart"/>
      <w:r>
        <w:t>Karmelitánské</w:t>
      </w:r>
      <w:proofErr w:type="spellEnd"/>
      <w:r>
        <w:t xml:space="preserve"> </w:t>
      </w:r>
      <w:proofErr w:type="spellStart"/>
      <w:r>
        <w:t>nakladatelství</w:t>
      </w:r>
      <w:proofErr w:type="spellEnd"/>
      <w:r>
        <w:t>, 2010</w:t>
      </w:r>
      <w:bookmarkEnd w:id="2"/>
      <w:r>
        <w:t xml:space="preserve">), 117–129, 148. But fear of God is not exhausted with the false images. The depth of this image is touched on, for example, by St John Climacus, who exhorts his reader: “We should fear God as we fear wild animals… We should love God as we love our friends”, John Climacus, </w:t>
      </w:r>
      <w:r>
        <w:rPr>
          <w:i/>
        </w:rPr>
        <w:t>The Ladder of Divine Ascent</w:t>
      </w:r>
      <w:r w:rsidRPr="0029375C">
        <w:t xml:space="preserve"> </w:t>
      </w:r>
      <w:r>
        <w:t>(</w:t>
      </w:r>
      <w:r>
        <w:rPr>
          <w:iCs/>
        </w:rPr>
        <w:t xml:space="preserve">Mahwah, NY: Paulist Press, 1992), 77 (= John Climacus, </w:t>
      </w:r>
      <w:r>
        <w:rPr>
          <w:i/>
        </w:rPr>
        <w:t>Scala Paradisi</w:t>
      </w:r>
      <w:r>
        <w:rPr>
          <w:iCs/>
        </w:rPr>
        <w:t xml:space="preserve"> 1, </w:t>
      </w:r>
      <w:r w:rsidRPr="0029375C">
        <w:t>PG</w:t>
      </w:r>
      <w:r>
        <w:rPr>
          <w:iCs/>
        </w:rPr>
        <w:t xml:space="preserve"> 88:637D). A similar image can be found in the psalmists, who consider fear of God as “the beginning of wisdom” (Ps 111:10)</w:t>
      </w:r>
      <w:r>
        <w:rPr>
          <w:iCs/>
          <w:lang w:val="en-US"/>
        </w:rPr>
        <w:t xml:space="preserve"> For them the fear of God means that human beings act justly, because they believe that it corresponds to a higher power and that the God whom people fear is actually their friend, one who loves humanity, who is close to them, protects them, blesses them, responds to their good desires. See, for example, </w:t>
      </w:r>
      <w:proofErr w:type="spellStart"/>
      <w:r>
        <w:rPr>
          <w:iCs/>
        </w:rPr>
        <w:t>Pss</w:t>
      </w:r>
      <w:proofErr w:type="spellEnd"/>
      <w:r>
        <w:t xml:space="preserve"> 15:4; 25:12; 67:8; 85:10; 103:11–17; 128:1; 145:19; 147:11.</w:t>
      </w:r>
    </w:p>
  </w:footnote>
  <w:footnote w:id="4">
    <w:p w14:paraId="50599927" w14:textId="77777777" w:rsidR="00C77B32" w:rsidRPr="00507EB7" w:rsidRDefault="00C77B32">
      <w:pPr>
        <w:pStyle w:val="Textpoznpodarou"/>
      </w:pPr>
      <w:r>
        <w:rPr>
          <w:rStyle w:val="Znakapoznpodarou"/>
        </w:rPr>
        <w:footnoteRef/>
      </w:r>
      <w:r>
        <w:t xml:space="preserve"> Gustavo Gutiérrez, one of the foremost liberation theologians, writes: “The question is not how to speak of God in a world which has moved away from religious ideas, but rather how to proclaim the Father in a world that is inhuman, and what the consequences are of telling the ‘non-people’ that they are children of God”: </w:t>
      </w:r>
      <w:bookmarkStart w:id="3" w:name="_Hlk37350298"/>
      <w:r>
        <w:rPr>
          <w:iCs/>
        </w:rPr>
        <w:t>Gustavo Gutiérrez,</w:t>
      </w:r>
      <w:r>
        <w:rPr>
          <w:i/>
        </w:rPr>
        <w:t xml:space="preserve"> The Power of the Poor in History</w:t>
      </w:r>
      <w:r>
        <w:t xml:space="preserve"> (</w:t>
      </w:r>
      <w:r>
        <w:rPr>
          <w:rStyle w:val="st"/>
        </w:rPr>
        <w:t>Maryknoll, NY: Orbis Books, 1983</w:t>
      </w:r>
      <w:bookmarkEnd w:id="3"/>
      <w:r>
        <w:rPr>
          <w:rStyle w:val="st"/>
        </w:rPr>
        <w:t>), 57.</w:t>
      </w:r>
    </w:p>
  </w:footnote>
  <w:footnote w:id="5">
    <w:p w14:paraId="18554C68" w14:textId="77777777" w:rsidR="00C77B32" w:rsidRDefault="00C77B32">
      <w:pPr>
        <w:pStyle w:val="Textpoznpodarou"/>
      </w:pPr>
      <w:r>
        <w:rPr>
          <w:rStyle w:val="Znakapoznpodarou"/>
        </w:rPr>
        <w:footnoteRef/>
      </w:r>
      <w:r>
        <w:t xml:space="preserve"> See Dumitru </w:t>
      </w:r>
      <w:r>
        <w:rPr>
          <w:color w:val="000000"/>
        </w:rPr>
        <w:t xml:space="preserve">Stăniloae: </w:t>
      </w:r>
      <w:bookmarkStart w:id="4" w:name="_Hlk21785131"/>
      <w:bookmarkStart w:id="5" w:name="_Hlk21785075"/>
      <w:r>
        <w:rPr>
          <w:bCs/>
          <w:i/>
        </w:rPr>
        <w:t xml:space="preserve">The Experience of God: The Orthodox Dogmatic Theology </w:t>
      </w:r>
      <w:r w:rsidRPr="00A77985">
        <w:rPr>
          <w:bCs/>
        </w:rPr>
        <w:t>II</w:t>
      </w:r>
      <w:r>
        <w:rPr>
          <w:bCs/>
          <w:i/>
        </w:rPr>
        <w:t xml:space="preserve"> </w:t>
      </w:r>
      <w:proofErr w:type="gramStart"/>
      <w:r>
        <w:rPr>
          <w:bCs/>
          <w:i/>
        </w:rPr>
        <w:t>The</w:t>
      </w:r>
      <w:proofErr w:type="gramEnd"/>
      <w:r>
        <w:rPr>
          <w:bCs/>
          <w:i/>
        </w:rPr>
        <w:t xml:space="preserve"> World: Creation and </w:t>
      </w:r>
      <w:r>
        <w:rPr>
          <w:bCs/>
          <w:i/>
          <w:iCs/>
        </w:rPr>
        <w:t>Deification</w:t>
      </w:r>
      <w:r>
        <w:rPr>
          <w:bCs/>
        </w:rPr>
        <w:t xml:space="preserve"> </w:t>
      </w:r>
      <w:bookmarkEnd w:id="4"/>
      <w:r>
        <w:rPr>
          <w:bCs/>
        </w:rPr>
        <w:t>(Brookline, MA: Holy Cross Orthodox Press, 2000</w:t>
      </w:r>
      <w:bookmarkEnd w:id="5"/>
      <w:r>
        <w:rPr>
          <w:bCs/>
        </w:rPr>
        <w:t>)</w:t>
      </w:r>
      <w:r>
        <w:rPr>
          <w:bCs/>
          <w:color w:val="000000"/>
        </w:rPr>
        <w:t>,</w:t>
      </w:r>
      <w:r>
        <w:rPr>
          <w:color w:val="000000"/>
        </w:rPr>
        <w:t xml:space="preserve"> 206–207.</w:t>
      </w:r>
      <w:r>
        <w:t xml:space="preserve"> On the other hand, </w:t>
      </w:r>
      <w:r>
        <w:rPr>
          <w:color w:val="000000"/>
        </w:rPr>
        <w:t xml:space="preserve">Stăniloae also </w:t>
      </w:r>
      <w:proofErr w:type="gramStart"/>
      <w:r>
        <w:rPr>
          <w:color w:val="000000"/>
        </w:rPr>
        <w:t>opens up</w:t>
      </w:r>
      <w:proofErr w:type="gramEnd"/>
      <w:r>
        <w:rPr>
          <w:color w:val="000000"/>
        </w:rPr>
        <w:t xml:space="preserve"> the possibility that where violence and corruption grow, God can take some of his energy from such a world, but as in the story of the Fall, this never happens without at the same time opening up new ways of salvation and working with people on them. See ibid., 189.</w:t>
      </w:r>
    </w:p>
  </w:footnote>
  <w:footnote w:id="6">
    <w:p w14:paraId="1B60E017" w14:textId="77777777" w:rsidR="00C77B32" w:rsidRDefault="00C77B32">
      <w:pPr>
        <w:pStyle w:val="Textpoznpodarou"/>
      </w:pPr>
      <w:r>
        <w:rPr>
          <w:rStyle w:val="Znakapoznpodarou"/>
        </w:rPr>
        <w:footnoteRef/>
      </w:r>
      <w:r>
        <w:t xml:space="preserve"> Parallels between the first human being, Adam and Jesus Christ, </w:t>
      </w:r>
      <w:proofErr w:type="spellStart"/>
      <w:r>
        <w:t>renewer</w:t>
      </w:r>
      <w:proofErr w:type="spellEnd"/>
      <w:r>
        <w:t xml:space="preserve"> of our humanity, are found already in Paul: Rom 5:14, 1Cor 15:22.42–58, 2Cor 5:17; similarly we find teaching that we are adopted as children of God, in Paul’s language often more gender-specifically as “sons of God”: see Rom 8:12–17.22–23; Eph 3:12; Gal 3:26–29; there is also teaching about how humanity is re-formed in the following of Christ – see 1Cor 4:16; 11:1; 1Thess 1:6; how humanity is one with Christ, see Rom 8:10; 13:14; Cor 15:22.53; Eph 2:6; Col 3:3–4, that this is the new creation, see 2Cor 5:12; Gal 4:19, transformed by God’s life-giving power, see 2 Cor 5:4, pervaded with all the fullness of God, see Eph 3:19. According to the author of the Second Letter of Peter, we, people, have the promise of participation in the divine nature (2Pet 1:4), whilst in the First Letter of John we read that, when Christ reveals himself in glory, we will be like him (1Jn 3:2)</w:t>
      </w:r>
      <w:r>
        <w:rPr>
          <w:lang w:bidi="he-IL"/>
        </w:rPr>
        <w:t>.</w:t>
      </w:r>
    </w:p>
  </w:footnote>
  <w:footnote w:id="7">
    <w:p w14:paraId="6E818F92" w14:textId="77777777" w:rsidR="00C77B32" w:rsidRPr="00D73F88" w:rsidRDefault="00C77B32">
      <w:pPr>
        <w:pStyle w:val="Textpoznpodarou"/>
        <w:rPr>
          <w:lang w:val="fr-FR"/>
        </w:rPr>
      </w:pPr>
      <w:r>
        <w:rPr>
          <w:rStyle w:val="Znakapoznpodarou"/>
        </w:rPr>
        <w:footnoteRef/>
      </w:r>
      <w:r w:rsidRPr="00EA0BAE">
        <w:rPr>
          <w:lang w:val="pt-BR"/>
        </w:rPr>
        <w:t xml:space="preserve"> </w:t>
      </w:r>
      <w:r>
        <w:rPr>
          <w:lang w:val="pt-BR"/>
        </w:rPr>
        <w:t xml:space="preserve">The </w:t>
      </w:r>
      <w:r w:rsidRPr="00EA0BAE">
        <w:rPr>
          <w:lang w:val="pt-BR"/>
        </w:rPr>
        <w:t>Latin</w:t>
      </w:r>
      <w:r>
        <w:rPr>
          <w:lang w:val="pt-BR"/>
        </w:rPr>
        <w:t xml:space="preserve"> reads</w:t>
      </w:r>
      <w:r w:rsidRPr="00EA0BAE">
        <w:rPr>
          <w:lang w:val="pt-BR"/>
        </w:rPr>
        <w:t xml:space="preserve"> </w:t>
      </w:r>
      <w:r>
        <w:rPr>
          <w:lang w:val="pt-BR"/>
        </w:rPr>
        <w:t>“</w:t>
      </w:r>
      <w:r w:rsidRPr="00E80749">
        <w:rPr>
          <w:i/>
          <w:lang w:val="pt-BR"/>
        </w:rPr>
        <w:t>Gloria enim Dei vivens homo, vita autem hominis visio Dei</w:t>
      </w:r>
      <w:r w:rsidRPr="00EA0BAE">
        <w:rPr>
          <w:lang w:val="pt-BR"/>
        </w:rPr>
        <w:t>.</w:t>
      </w:r>
      <w:r>
        <w:rPr>
          <w:lang w:val="pt-BR"/>
        </w:rPr>
        <w:t>”</w:t>
      </w:r>
      <w:r w:rsidRPr="00EA0BAE">
        <w:rPr>
          <w:lang w:val="pt-BR"/>
        </w:rPr>
        <w:t xml:space="preserve"> </w:t>
      </w:r>
      <w:r w:rsidRPr="00D73F88">
        <w:rPr>
          <w:lang w:val="fr-FR"/>
        </w:rPr>
        <w:t xml:space="preserve">Irenaeus of Lyon, </w:t>
      </w:r>
      <w:r w:rsidRPr="00D73F88">
        <w:rPr>
          <w:i/>
          <w:lang w:val="fr-FR"/>
        </w:rPr>
        <w:t>Adversus Haereses, IV</w:t>
      </w:r>
      <w:r w:rsidRPr="00D73F88">
        <w:rPr>
          <w:lang w:val="fr-FR"/>
        </w:rPr>
        <w:t xml:space="preserve"> Ed. Adelin Rousseau – Bertrand Hemmerdinger – Louis Doutreleau et al. (Paris: Cerf, 1965), 648. (= </w:t>
      </w:r>
      <w:r w:rsidRPr="00D73F88">
        <w:rPr>
          <w:i/>
          <w:lang w:val="fr-FR"/>
        </w:rPr>
        <w:t>AdvHaer</w:t>
      </w:r>
      <w:r w:rsidRPr="00D73F88">
        <w:rPr>
          <w:lang w:val="fr-FR"/>
        </w:rPr>
        <w:t xml:space="preserve"> 4.20.7).</w:t>
      </w:r>
    </w:p>
  </w:footnote>
  <w:footnote w:id="8">
    <w:p w14:paraId="7B6DBD3C" w14:textId="77777777" w:rsidR="00C77B32" w:rsidRDefault="00C77B32">
      <w:pPr>
        <w:pStyle w:val="Textpoznpodarou"/>
      </w:pPr>
      <w:r>
        <w:rPr>
          <w:rStyle w:val="Znakapoznpodarou"/>
        </w:rPr>
        <w:footnoteRef/>
      </w:r>
      <w:r w:rsidRPr="00D73F88">
        <w:rPr>
          <w:lang w:val="fr-FR"/>
        </w:rPr>
        <w:t xml:space="preserve"> </w:t>
      </w:r>
      <w:r w:rsidRPr="00D73F88">
        <w:rPr>
          <w:lang w:val="fr-FR"/>
        </w:rPr>
        <w:t>“</w:t>
      </w:r>
      <w:r w:rsidRPr="00EA0BAE">
        <w:rPr>
          <w:lang w:val="el-GR"/>
        </w:rPr>
        <w:t>Αυτός</w:t>
      </w:r>
      <w:r w:rsidRPr="00D73F88">
        <w:rPr>
          <w:lang w:val="fr-FR"/>
        </w:rPr>
        <w:t xml:space="preserve"> </w:t>
      </w:r>
      <w:r w:rsidRPr="00EA0BAE">
        <w:rPr>
          <w:lang w:val="el-GR"/>
        </w:rPr>
        <w:t>γαρ</w:t>
      </w:r>
      <w:r w:rsidRPr="00D73F88">
        <w:rPr>
          <w:lang w:val="fr-FR"/>
        </w:rPr>
        <w:t xml:space="preserve"> </w:t>
      </w:r>
      <w:r w:rsidRPr="00EA0BAE">
        <w:rPr>
          <w:lang w:val="el-GR"/>
        </w:rPr>
        <w:t>ενηνθρώπησεν</w:t>
      </w:r>
      <w:r w:rsidRPr="00D73F88">
        <w:rPr>
          <w:lang w:val="fr-FR"/>
        </w:rPr>
        <w:t xml:space="preserve">, </w:t>
      </w:r>
      <w:r w:rsidRPr="00EA0BAE">
        <w:rPr>
          <w:lang w:val="el-GR"/>
        </w:rPr>
        <w:t>ίνα</w:t>
      </w:r>
      <w:r w:rsidRPr="00D73F88">
        <w:rPr>
          <w:lang w:val="fr-FR"/>
        </w:rPr>
        <w:t xml:space="preserve"> </w:t>
      </w:r>
      <w:r w:rsidRPr="00EA0BAE">
        <w:rPr>
          <w:lang w:val="el-GR"/>
        </w:rPr>
        <w:t>ημείς</w:t>
      </w:r>
      <w:r w:rsidRPr="00D73F88">
        <w:rPr>
          <w:lang w:val="fr-FR"/>
        </w:rPr>
        <w:t xml:space="preserve"> </w:t>
      </w:r>
      <w:r w:rsidRPr="00EA0BAE">
        <w:rPr>
          <w:lang w:val="el-GR"/>
        </w:rPr>
        <w:t>θεοποιηθώμεν</w:t>
      </w:r>
      <w:r w:rsidRPr="00D73F88">
        <w:rPr>
          <w:lang w:val="fr-FR"/>
        </w:rPr>
        <w:t xml:space="preserve">”. St Athanasius, </w:t>
      </w:r>
      <w:r w:rsidRPr="00D73F88">
        <w:rPr>
          <w:i/>
          <w:lang w:val="fr-FR"/>
        </w:rPr>
        <w:t xml:space="preserve">De Incarnatione </w:t>
      </w:r>
      <w:r w:rsidRPr="00D73F88">
        <w:rPr>
          <w:lang w:val="fr-FR"/>
        </w:rPr>
        <w:t xml:space="preserve">54:3; cf. John 1:1–14. </w:t>
      </w:r>
      <w:r>
        <w:t>See also</w:t>
      </w:r>
      <w:r w:rsidRPr="00E80749">
        <w:t xml:space="preserve"> </w:t>
      </w:r>
      <w:bookmarkStart w:id="6" w:name="_Hlk37359132"/>
      <w:r w:rsidRPr="00E80749">
        <w:t>Andrew Louth</w:t>
      </w:r>
      <w:r>
        <w:t>,</w:t>
      </w:r>
      <w:r w:rsidRPr="00E80749">
        <w:t xml:space="preserve"> </w:t>
      </w:r>
      <w:r>
        <w:t>“</w:t>
      </w:r>
      <w:r w:rsidRPr="00E80749">
        <w:t xml:space="preserve">The Place of </w:t>
      </w:r>
      <w:r w:rsidRPr="00E80749">
        <w:rPr>
          <w:i/>
        </w:rPr>
        <w:t xml:space="preserve">Theosis </w:t>
      </w:r>
      <w:r w:rsidRPr="00E80749">
        <w:t>in Orthodox Theology</w:t>
      </w:r>
      <w:r>
        <w:t>”</w:t>
      </w:r>
      <w:r w:rsidRPr="00E80749">
        <w:t xml:space="preserve">, in: </w:t>
      </w:r>
      <w:r w:rsidRPr="00E80749">
        <w:rPr>
          <w:i/>
        </w:rPr>
        <w:t>Partak</w:t>
      </w:r>
      <w:r>
        <w:rPr>
          <w:i/>
        </w:rPr>
        <w:t xml:space="preserve">ers of the Divine Nature: The History and Development of Deification in the Christian Traditions </w:t>
      </w:r>
      <w:r>
        <w:t xml:space="preserve">Ed. Michael J. Christensen – Jeffery A. </w:t>
      </w:r>
      <w:proofErr w:type="spellStart"/>
      <w:r>
        <w:t>Wittung</w:t>
      </w:r>
      <w:proofErr w:type="spellEnd"/>
      <w:r>
        <w:t>. (Grand Rapids, MI: Baker Academic, 2008), 32–44</w:t>
      </w:r>
      <w:bookmarkEnd w:id="6"/>
      <w:r>
        <w:t>, at 34.</w:t>
      </w:r>
    </w:p>
  </w:footnote>
  <w:footnote w:id="9">
    <w:p w14:paraId="3C01A7E6" w14:textId="77777777" w:rsidR="00C77B32" w:rsidRDefault="00C77B32">
      <w:pPr>
        <w:pStyle w:val="Textpoznpodarou"/>
      </w:pPr>
      <w:r>
        <w:rPr>
          <w:rStyle w:val="Znakapoznpodarou"/>
        </w:rPr>
        <w:footnoteRef/>
      </w:r>
      <w:r>
        <w:t xml:space="preserve"> Here an important role was played by Augustine’s concept of grace, one that had a vast, and not always good influence in the history of theology. See Augustine’s writings </w:t>
      </w:r>
      <w:r>
        <w:rPr>
          <w:i/>
          <w:iCs/>
        </w:rPr>
        <w:t xml:space="preserve">Ad </w:t>
      </w:r>
      <w:proofErr w:type="spellStart"/>
      <w:r>
        <w:rPr>
          <w:i/>
          <w:iCs/>
        </w:rPr>
        <w:t>Valentinum</w:t>
      </w:r>
      <w:proofErr w:type="spellEnd"/>
      <w:r>
        <w:rPr>
          <w:i/>
          <w:iCs/>
        </w:rPr>
        <w:t xml:space="preserve"> et cum </w:t>
      </w:r>
      <w:proofErr w:type="spellStart"/>
      <w:r>
        <w:rPr>
          <w:i/>
          <w:iCs/>
        </w:rPr>
        <w:t>illo</w:t>
      </w:r>
      <w:proofErr w:type="spellEnd"/>
      <w:r>
        <w:rPr>
          <w:i/>
          <w:iCs/>
        </w:rPr>
        <w:t xml:space="preserve"> </w:t>
      </w:r>
      <w:proofErr w:type="spellStart"/>
      <w:r>
        <w:rPr>
          <w:i/>
          <w:iCs/>
        </w:rPr>
        <w:t>monachos</w:t>
      </w:r>
      <w:proofErr w:type="spellEnd"/>
      <w:r>
        <w:rPr>
          <w:i/>
          <w:iCs/>
        </w:rPr>
        <w:t xml:space="preserve"> de gratia et libero </w:t>
      </w:r>
      <w:proofErr w:type="spellStart"/>
      <w:r>
        <w:rPr>
          <w:i/>
          <w:iCs/>
        </w:rPr>
        <w:t>arbitrio</w:t>
      </w:r>
      <w:proofErr w:type="spellEnd"/>
      <w:r>
        <w:rPr>
          <w:i/>
          <w:iCs/>
        </w:rPr>
        <w:t xml:space="preserve"> liber </w:t>
      </w:r>
      <w:proofErr w:type="spellStart"/>
      <w:r>
        <w:rPr>
          <w:i/>
          <w:iCs/>
        </w:rPr>
        <w:t>unus</w:t>
      </w:r>
      <w:proofErr w:type="spellEnd"/>
      <w:r>
        <w:t xml:space="preserve"> and </w:t>
      </w:r>
      <w:r>
        <w:rPr>
          <w:i/>
          <w:iCs/>
        </w:rPr>
        <w:t xml:space="preserve">Ad </w:t>
      </w:r>
      <w:proofErr w:type="spellStart"/>
      <w:r>
        <w:rPr>
          <w:i/>
          <w:iCs/>
        </w:rPr>
        <w:t>Simplicianum</w:t>
      </w:r>
      <w:proofErr w:type="spellEnd"/>
      <w:r>
        <w:rPr>
          <w:i/>
          <w:iCs/>
        </w:rPr>
        <w:t xml:space="preserve"> de </w:t>
      </w:r>
      <w:proofErr w:type="spellStart"/>
      <w:r>
        <w:rPr>
          <w:i/>
          <w:iCs/>
        </w:rPr>
        <w:t>diversis</w:t>
      </w:r>
      <w:proofErr w:type="spellEnd"/>
      <w:r>
        <w:rPr>
          <w:i/>
          <w:iCs/>
        </w:rPr>
        <w:t xml:space="preserve"> </w:t>
      </w:r>
      <w:proofErr w:type="spellStart"/>
      <w:r>
        <w:rPr>
          <w:i/>
          <w:iCs/>
        </w:rPr>
        <w:t>quaestionibus</w:t>
      </w:r>
      <w:proofErr w:type="spellEnd"/>
      <w:r>
        <w:rPr>
          <w:i/>
          <w:iCs/>
        </w:rPr>
        <w:t xml:space="preserve"> libri duo</w:t>
      </w:r>
      <w:r>
        <w:t xml:space="preserve">; cf. Lenka </w:t>
      </w:r>
      <w:proofErr w:type="spellStart"/>
      <w:r>
        <w:t>Karfíková</w:t>
      </w:r>
      <w:proofErr w:type="spellEnd"/>
      <w:r>
        <w:t xml:space="preserve">, </w:t>
      </w:r>
      <w:proofErr w:type="spellStart"/>
      <w:r>
        <w:rPr>
          <w:i/>
        </w:rPr>
        <w:t>Milost</w:t>
      </w:r>
      <w:proofErr w:type="spellEnd"/>
      <w:r>
        <w:rPr>
          <w:i/>
        </w:rPr>
        <w:t xml:space="preserve"> a </w:t>
      </w:r>
      <w:proofErr w:type="spellStart"/>
      <w:r>
        <w:rPr>
          <w:i/>
        </w:rPr>
        <w:t>vůle</w:t>
      </w:r>
      <w:proofErr w:type="spellEnd"/>
      <w:r>
        <w:rPr>
          <w:i/>
        </w:rPr>
        <w:t xml:space="preserve"> </w:t>
      </w:r>
      <w:proofErr w:type="spellStart"/>
      <w:r>
        <w:rPr>
          <w:i/>
        </w:rPr>
        <w:t>podle</w:t>
      </w:r>
      <w:proofErr w:type="spellEnd"/>
      <w:r>
        <w:rPr>
          <w:i/>
        </w:rPr>
        <w:t xml:space="preserve"> Augustina </w:t>
      </w:r>
      <w:r>
        <w:t xml:space="preserve">(Praha: </w:t>
      </w:r>
      <w:proofErr w:type="spellStart"/>
      <w:r>
        <w:t>Oikúmené</w:t>
      </w:r>
      <w:proofErr w:type="spellEnd"/>
      <w:r>
        <w:t>, 2006).</w:t>
      </w:r>
    </w:p>
  </w:footnote>
  <w:footnote w:id="10">
    <w:p w14:paraId="2692FB32" w14:textId="77777777" w:rsidR="00C77B32" w:rsidRDefault="00C77B32">
      <w:pPr>
        <w:pStyle w:val="Textpoznpodarou"/>
      </w:pPr>
      <w:r>
        <w:rPr>
          <w:rStyle w:val="Znakapoznpodarou"/>
        </w:rPr>
        <w:footnoteRef/>
      </w:r>
      <w:r>
        <w:t xml:space="preserve"> See for example Thomas Aquinas, </w:t>
      </w:r>
      <w:r>
        <w:rPr>
          <w:i/>
          <w:iCs/>
        </w:rPr>
        <w:t xml:space="preserve">Summa </w:t>
      </w:r>
      <w:proofErr w:type="spellStart"/>
      <w:r>
        <w:rPr>
          <w:i/>
          <w:iCs/>
        </w:rPr>
        <w:t>theologiae</w:t>
      </w:r>
      <w:proofErr w:type="spellEnd"/>
      <w:r>
        <w:t xml:space="preserve"> </w:t>
      </w:r>
      <w:proofErr w:type="gramStart"/>
      <w:r>
        <w:t>I.1.vi.viii</w:t>
      </w:r>
      <w:proofErr w:type="gramEnd"/>
      <w:r>
        <w:t xml:space="preserve">, I.2.i-iii; Bonaventure, </w:t>
      </w:r>
      <w:r>
        <w:rPr>
          <w:i/>
        </w:rPr>
        <w:t>Hexaemeron</w:t>
      </w:r>
      <w:r>
        <w:t xml:space="preserve"> II.9.xxvi, </w:t>
      </w:r>
      <w:r w:rsidRPr="00CE38B5">
        <w:rPr>
          <w:i/>
        </w:rPr>
        <w:t xml:space="preserve">De </w:t>
      </w:r>
      <w:proofErr w:type="spellStart"/>
      <w:r w:rsidRPr="00CE38B5">
        <w:rPr>
          <w:i/>
        </w:rPr>
        <w:t>scientia</w:t>
      </w:r>
      <w:proofErr w:type="spellEnd"/>
      <w:r w:rsidRPr="00CE38B5">
        <w:rPr>
          <w:i/>
        </w:rPr>
        <w:t xml:space="preserve"> Christi</w:t>
      </w:r>
      <w:r>
        <w:t xml:space="preserve"> IV.</w:t>
      </w:r>
    </w:p>
  </w:footnote>
  <w:footnote w:id="11">
    <w:p w14:paraId="6FBB826E" w14:textId="77777777" w:rsidR="00C77B32" w:rsidRDefault="00C77B32">
      <w:pPr>
        <w:pStyle w:val="Textpoznpodarou"/>
      </w:pPr>
      <w:r>
        <w:rPr>
          <w:rStyle w:val="Znakapoznpodarou"/>
        </w:rPr>
        <w:footnoteRef/>
      </w:r>
      <w:r>
        <w:t xml:space="preserve"> See Joachim of Fiore: </w:t>
      </w:r>
      <w:r>
        <w:rPr>
          <w:i/>
        </w:rPr>
        <w:t xml:space="preserve">Liber de </w:t>
      </w:r>
      <w:proofErr w:type="spellStart"/>
      <w:r>
        <w:rPr>
          <w:i/>
        </w:rPr>
        <w:t>concordia</w:t>
      </w:r>
      <w:proofErr w:type="spellEnd"/>
      <w:r>
        <w:t xml:space="preserve"> 5.84 (Venice: 1519), fol. 112rb; </w:t>
      </w:r>
      <w:proofErr w:type="spellStart"/>
      <w:r>
        <w:rPr>
          <w:i/>
          <w:iCs/>
        </w:rPr>
        <w:t>Expositio</w:t>
      </w:r>
      <w:proofErr w:type="spellEnd"/>
      <w:r>
        <w:rPr>
          <w:i/>
          <w:iCs/>
        </w:rPr>
        <w:t xml:space="preserve"> in </w:t>
      </w:r>
      <w:proofErr w:type="spellStart"/>
      <w:r>
        <w:rPr>
          <w:i/>
          <w:iCs/>
        </w:rPr>
        <w:t>Apocalypsim</w:t>
      </w:r>
      <w:proofErr w:type="spellEnd"/>
      <w:r>
        <w:t xml:space="preserve">, fol. 37va. See also </w:t>
      </w:r>
      <w:bookmarkStart w:id="7" w:name="_Hlk37360379"/>
      <w:r>
        <w:t xml:space="preserve">Bernard McGinn, “Introduction: Joachim of Fiore in the History of Western Culture”, in </w:t>
      </w:r>
      <w:r>
        <w:rPr>
          <w:i/>
        </w:rPr>
        <w:t xml:space="preserve">A Companion to Joachim of Fiore, </w:t>
      </w:r>
      <w:r>
        <w:rPr>
          <w:iCs/>
        </w:rPr>
        <w:t xml:space="preserve">ed. </w:t>
      </w:r>
      <w:r>
        <w:t>Matthias Reidl,</w:t>
      </w:r>
      <w:r>
        <w:rPr>
          <w:i/>
        </w:rPr>
        <w:t xml:space="preserve"> </w:t>
      </w:r>
      <w:r w:rsidRPr="00FE40FA">
        <w:t>(</w:t>
      </w:r>
      <w:r>
        <w:t>Leiden: Brill, 2017), 1–19.</w:t>
      </w:r>
      <w:bookmarkEnd w:id="7"/>
    </w:p>
  </w:footnote>
  <w:footnote w:id="12">
    <w:p w14:paraId="0787AAEE" w14:textId="77777777" w:rsidR="00C77B32" w:rsidRDefault="00C77B32">
      <w:pPr>
        <w:pStyle w:val="Textpoznpodarou"/>
      </w:pPr>
      <w:r>
        <w:rPr>
          <w:rStyle w:val="Znakapoznpodarou"/>
        </w:rPr>
        <w:footnoteRef/>
      </w:r>
      <w:r>
        <w:t xml:space="preserve"> Gregory Palamas, </w:t>
      </w:r>
      <w:r>
        <w:rPr>
          <w:i/>
        </w:rPr>
        <w:t xml:space="preserve">Triad </w:t>
      </w:r>
      <w:r>
        <w:t xml:space="preserve">III.ii.13; III.iii.12; </w:t>
      </w:r>
      <w:bookmarkStart w:id="8" w:name="_Hlk37360722"/>
      <w:r>
        <w:t>Gregory Palama</w:t>
      </w:r>
      <w:bookmarkEnd w:id="8"/>
      <w:r>
        <w:t xml:space="preserve">s, </w:t>
      </w:r>
      <w:r>
        <w:rPr>
          <w:i/>
        </w:rPr>
        <w:t xml:space="preserve">The Triads, </w:t>
      </w:r>
      <w:r>
        <w:rPr>
          <w:iCs/>
        </w:rPr>
        <w:t xml:space="preserve">ed. </w:t>
      </w:r>
      <w:r>
        <w:t xml:space="preserve">John Meyendorff (Mahwah, NJ: Paulist Press, 1983), 99, 109; </w:t>
      </w:r>
      <w:r>
        <w:rPr>
          <w:i/>
        </w:rPr>
        <w:t xml:space="preserve">Homily </w:t>
      </w:r>
      <w:r>
        <w:t>34 (</w:t>
      </w:r>
      <w:r>
        <w:rPr>
          <w:i/>
          <w:iCs/>
        </w:rPr>
        <w:t>PG</w:t>
      </w:r>
      <w:r>
        <w:t xml:space="preserve"> 151:428C–429A).</w:t>
      </w:r>
    </w:p>
  </w:footnote>
  <w:footnote w:id="13">
    <w:p w14:paraId="7AB50E66" w14:textId="77777777" w:rsidR="00C77B32" w:rsidRDefault="00C77B32">
      <w:pPr>
        <w:pStyle w:val="Textpoznpodarou"/>
      </w:pPr>
      <w:r>
        <w:rPr>
          <w:rStyle w:val="Znakapoznpodarou"/>
        </w:rPr>
        <w:footnoteRef/>
      </w:r>
      <w:r>
        <w:t xml:space="preserve"> See Alistair Hamilton: </w:t>
      </w:r>
      <w:r>
        <w:rPr>
          <w:i/>
        </w:rPr>
        <w:t>Heresy and Mysticism in 16</w:t>
      </w:r>
      <w:r>
        <w:rPr>
          <w:i/>
          <w:vertAlign w:val="superscript"/>
        </w:rPr>
        <w:t>th</w:t>
      </w:r>
      <w:r>
        <w:rPr>
          <w:i/>
        </w:rPr>
        <w:t xml:space="preserve"> Century Spain: The </w:t>
      </w:r>
      <w:proofErr w:type="spellStart"/>
      <w:r>
        <w:rPr>
          <w:i/>
        </w:rPr>
        <w:t>Alumbrados</w:t>
      </w:r>
      <w:proofErr w:type="spellEnd"/>
      <w:r w:rsidRPr="00FE40FA">
        <w:t xml:space="preserve"> </w:t>
      </w:r>
      <w:r>
        <w:t>(Toronto: Toronto University Press, 1992).</w:t>
      </w:r>
    </w:p>
  </w:footnote>
  <w:footnote w:id="14">
    <w:p w14:paraId="0EF66A20" w14:textId="77777777" w:rsidR="00C77B32" w:rsidRDefault="00C77B32">
      <w:pPr>
        <w:pStyle w:val="Textpoznpodarou"/>
      </w:pPr>
      <w:r>
        <w:rPr>
          <w:rStyle w:val="Znakapoznpodarou"/>
        </w:rPr>
        <w:footnoteRef/>
      </w:r>
      <w:r>
        <w:t xml:space="preserve"> In his work </w:t>
      </w:r>
      <w:r>
        <w:rPr>
          <w:i/>
        </w:rPr>
        <w:t>On Christian Freedom</w:t>
      </w:r>
      <w:r>
        <w:t xml:space="preserve"> (1520) Luther developed a binary anthropology, according to which individuals are absolute sinners </w:t>
      </w:r>
      <w:r>
        <w:rPr>
          <w:i/>
          <w:iCs/>
        </w:rPr>
        <w:t xml:space="preserve">coram </w:t>
      </w:r>
      <w:proofErr w:type="spellStart"/>
      <w:r>
        <w:rPr>
          <w:i/>
          <w:iCs/>
        </w:rPr>
        <w:t>hominibus</w:t>
      </w:r>
      <w:proofErr w:type="spellEnd"/>
      <w:r>
        <w:t xml:space="preserve"> and absolutely justified </w:t>
      </w:r>
      <w:r>
        <w:rPr>
          <w:i/>
          <w:iCs/>
        </w:rPr>
        <w:t>coram Deo</w:t>
      </w:r>
      <w:r>
        <w:t xml:space="preserve"> (WA 7, 50, 3). Similarly in his early lectures on Romans (1515–1516) Luther had already noted that after receiving alien justification (</w:t>
      </w:r>
      <w:proofErr w:type="spellStart"/>
      <w:r>
        <w:rPr>
          <w:i/>
          <w:iCs/>
        </w:rPr>
        <w:t>aliena</w:t>
      </w:r>
      <w:proofErr w:type="spellEnd"/>
      <w:r>
        <w:rPr>
          <w:i/>
          <w:iCs/>
        </w:rPr>
        <w:t xml:space="preserve"> </w:t>
      </w:r>
      <w:proofErr w:type="spellStart"/>
      <w:r>
        <w:rPr>
          <w:i/>
          <w:iCs/>
        </w:rPr>
        <w:t>iustitia</w:t>
      </w:r>
      <w:proofErr w:type="spellEnd"/>
      <w:r>
        <w:t>) people are at one and the same time genuinely sinners and graced: “In reality they are sinners but in hope they are justified” (WA 56, 269, 29–30).</w:t>
      </w:r>
    </w:p>
  </w:footnote>
  <w:footnote w:id="15">
    <w:p w14:paraId="1E5205E6" w14:textId="77777777" w:rsidR="00C77B32" w:rsidRDefault="00C77B32">
      <w:pPr>
        <w:pStyle w:val="Textpoznpodarou"/>
      </w:pPr>
      <w:r>
        <w:rPr>
          <w:rStyle w:val="Znakapoznpodarou"/>
        </w:rPr>
        <w:footnoteRef/>
      </w:r>
      <w:r>
        <w:t xml:space="preserve"> In F. M. </w:t>
      </w:r>
      <w:proofErr w:type="spellStart"/>
      <w:r>
        <w:t>Dobiáš</w:t>
      </w:r>
      <w:proofErr w:type="spellEnd"/>
      <w:r>
        <w:t xml:space="preserve">’ 1951 Czech translation of Calvin’s </w:t>
      </w:r>
      <w:r w:rsidRPr="00674950">
        <w:rPr>
          <w:i/>
        </w:rPr>
        <w:t>Institutes</w:t>
      </w:r>
      <w:r>
        <w:t xml:space="preserve">, see especially 62–70, 208–210. John </w:t>
      </w:r>
      <w:proofErr w:type="gramStart"/>
      <w:r>
        <w:t xml:space="preserve">Calvin,  </w:t>
      </w:r>
      <w:proofErr w:type="spellStart"/>
      <w:r>
        <w:rPr>
          <w:i/>
        </w:rPr>
        <w:t>Instituce</w:t>
      </w:r>
      <w:proofErr w:type="spellEnd"/>
      <w:proofErr w:type="gramEnd"/>
      <w:r>
        <w:rPr>
          <w:i/>
        </w:rPr>
        <w:t xml:space="preserve">, </w:t>
      </w:r>
      <w:proofErr w:type="spellStart"/>
      <w:r>
        <w:rPr>
          <w:i/>
        </w:rPr>
        <w:t>učení</w:t>
      </w:r>
      <w:proofErr w:type="spellEnd"/>
      <w:r>
        <w:rPr>
          <w:i/>
        </w:rPr>
        <w:t xml:space="preserve"> </w:t>
      </w:r>
      <w:proofErr w:type="spellStart"/>
      <w:r>
        <w:rPr>
          <w:i/>
        </w:rPr>
        <w:t>křesťanského</w:t>
      </w:r>
      <w:proofErr w:type="spellEnd"/>
      <w:r>
        <w:rPr>
          <w:i/>
        </w:rPr>
        <w:t xml:space="preserve"> </w:t>
      </w:r>
      <w:proofErr w:type="spellStart"/>
      <w:r>
        <w:rPr>
          <w:i/>
        </w:rPr>
        <w:t>náboženství</w:t>
      </w:r>
      <w:proofErr w:type="spellEnd"/>
      <w:r>
        <w:t xml:space="preserve">, trans. F. M. </w:t>
      </w:r>
      <w:proofErr w:type="spellStart"/>
      <w:r>
        <w:t>Dobiáš</w:t>
      </w:r>
      <w:proofErr w:type="spellEnd"/>
      <w:r>
        <w:t xml:space="preserve">, (Praha: </w:t>
      </w:r>
      <w:proofErr w:type="spellStart"/>
      <w:r>
        <w:t>Komenského</w:t>
      </w:r>
      <w:proofErr w:type="spellEnd"/>
      <w:r>
        <w:t xml:space="preserve"> </w:t>
      </w:r>
      <w:proofErr w:type="spellStart"/>
      <w:r>
        <w:t>evangelická</w:t>
      </w:r>
      <w:proofErr w:type="spellEnd"/>
      <w:r>
        <w:t xml:space="preserve"> </w:t>
      </w:r>
      <w:proofErr w:type="spellStart"/>
      <w:r>
        <w:t>fakulta</w:t>
      </w:r>
      <w:proofErr w:type="spellEnd"/>
      <w:r>
        <w:t xml:space="preserve"> </w:t>
      </w:r>
      <w:proofErr w:type="spellStart"/>
      <w:r>
        <w:t>bohoslovecká</w:t>
      </w:r>
      <w:proofErr w:type="spellEnd"/>
      <w:r>
        <w:t>, 1951).</w:t>
      </w:r>
    </w:p>
  </w:footnote>
  <w:footnote w:id="16">
    <w:p w14:paraId="4BB90BD7" w14:textId="77777777" w:rsidR="00C77B32" w:rsidRDefault="00C77B32">
      <w:pPr>
        <w:pStyle w:val="Textpoznpodarou"/>
      </w:pPr>
      <w:r>
        <w:rPr>
          <w:rStyle w:val="Znakapoznpodarou"/>
        </w:rPr>
        <w:footnoteRef/>
      </w:r>
      <w:r>
        <w:t xml:space="preserve"> See, for example, the Puritans, with their stress on ethics and pietism which emphasised the part played by a shared personal experience of faith.</w:t>
      </w:r>
    </w:p>
  </w:footnote>
  <w:footnote w:id="17">
    <w:p w14:paraId="1508154B" w14:textId="77777777" w:rsidR="00C77B32" w:rsidRDefault="00C77B32">
      <w:pPr>
        <w:pStyle w:val="Textpoznpodarou"/>
      </w:pPr>
      <w:r>
        <w:rPr>
          <w:rStyle w:val="Znakapoznpodarou"/>
        </w:rPr>
        <w:footnoteRef/>
      </w:r>
      <w:r>
        <w:t xml:space="preserve"> Descartes did not exclude faith in God, but who God is changes into an innate idea, the supreme principle. God does not enter actively into the world that he created. He is not the final certainty on which everything else could be founded. Along with the understanding of God, that of the human being also changed. </w:t>
      </w:r>
      <w:r w:rsidRPr="00B34671">
        <w:t>For Descartes, the human being is a thinking subject</w:t>
      </w:r>
      <w:r>
        <w:t xml:space="preserve">, who, by understanding natural laws is enabled to become the ruler of nature. See René Descartes: </w:t>
      </w:r>
      <w:proofErr w:type="spellStart"/>
      <w:r>
        <w:rPr>
          <w:i/>
          <w:iCs/>
        </w:rPr>
        <w:t>Rozprava</w:t>
      </w:r>
      <w:proofErr w:type="spellEnd"/>
      <w:r>
        <w:rPr>
          <w:i/>
          <w:iCs/>
        </w:rPr>
        <w:t xml:space="preserve"> o </w:t>
      </w:r>
      <w:proofErr w:type="spellStart"/>
      <w:r>
        <w:rPr>
          <w:i/>
          <w:iCs/>
        </w:rPr>
        <w:t>metodě</w:t>
      </w:r>
      <w:proofErr w:type="spellEnd"/>
      <w:r>
        <w:rPr>
          <w:i/>
          <w:iCs/>
        </w:rPr>
        <w:t xml:space="preserve"> </w:t>
      </w:r>
      <w:r>
        <w:rPr>
          <w:iCs/>
        </w:rPr>
        <w:t xml:space="preserve">(Praha: </w:t>
      </w:r>
      <w:proofErr w:type="spellStart"/>
      <w:r>
        <w:rPr>
          <w:iCs/>
        </w:rPr>
        <w:t>Laichter</w:t>
      </w:r>
      <w:proofErr w:type="spellEnd"/>
      <w:r>
        <w:rPr>
          <w:iCs/>
        </w:rPr>
        <w:t xml:space="preserve">, 1933), 36; </w:t>
      </w:r>
      <w:proofErr w:type="spellStart"/>
      <w:r>
        <w:rPr>
          <w:i/>
          <w:iCs/>
        </w:rPr>
        <w:t>Meditace</w:t>
      </w:r>
      <w:proofErr w:type="spellEnd"/>
      <w:r>
        <w:rPr>
          <w:i/>
          <w:iCs/>
        </w:rPr>
        <w:t xml:space="preserve"> o </w:t>
      </w:r>
      <w:proofErr w:type="spellStart"/>
      <w:r>
        <w:rPr>
          <w:i/>
          <w:iCs/>
        </w:rPr>
        <w:t>první</w:t>
      </w:r>
      <w:proofErr w:type="spellEnd"/>
      <w:r>
        <w:rPr>
          <w:i/>
          <w:iCs/>
        </w:rPr>
        <w:t xml:space="preserve"> </w:t>
      </w:r>
      <w:proofErr w:type="spellStart"/>
      <w:r>
        <w:rPr>
          <w:i/>
          <w:iCs/>
        </w:rPr>
        <w:t>filosofii</w:t>
      </w:r>
      <w:proofErr w:type="spellEnd"/>
      <w:r w:rsidRPr="000269FE">
        <w:rPr>
          <w:iCs/>
        </w:rPr>
        <w:t xml:space="preserve"> </w:t>
      </w:r>
      <w:r>
        <w:rPr>
          <w:iCs/>
        </w:rPr>
        <w:t xml:space="preserve">(Praha: </w:t>
      </w:r>
      <w:proofErr w:type="spellStart"/>
      <w:r>
        <w:rPr>
          <w:iCs/>
        </w:rPr>
        <w:t>Oikúmené</w:t>
      </w:r>
      <w:proofErr w:type="spellEnd"/>
      <w:r>
        <w:rPr>
          <w:iCs/>
        </w:rPr>
        <w:t>, 2003), 44–46, 49</w:t>
      </w:r>
      <w:r>
        <w:rPr>
          <w:i/>
          <w:iCs/>
        </w:rPr>
        <w:t>.</w:t>
      </w:r>
    </w:p>
  </w:footnote>
  <w:footnote w:id="18">
    <w:p w14:paraId="72259E15" w14:textId="77777777" w:rsidR="00C77B32" w:rsidRDefault="00C77B32">
      <w:pPr>
        <w:pStyle w:val="Textpoznpodarou"/>
      </w:pPr>
      <w:r>
        <w:rPr>
          <w:rStyle w:val="Znakapoznpodarou"/>
        </w:rPr>
        <w:footnoteRef/>
      </w:r>
      <w:r>
        <w:t xml:space="preserve"> This is treated in a very accessible fashion by, for example, Susan A. Ross, who tries to reformulate the classic themes in contemporary language. She takes the reader through biblical and earlier Christian sources, examples from the Middle Ages and Reformation theological anthropology, as well as modern and post-modern themes and authors. See Susan A. Ross, </w:t>
      </w:r>
      <w:r>
        <w:rPr>
          <w:i/>
        </w:rPr>
        <w:t xml:space="preserve">Anthropology: Seeking Light and Beauty </w:t>
      </w:r>
      <w:r>
        <w:t>(</w:t>
      </w:r>
      <w:r w:rsidRPr="00783906">
        <w:t>Engaging Theology: Catholic Perspectives</w:t>
      </w:r>
      <w:r>
        <w:t>)</w:t>
      </w:r>
      <w:r w:rsidRPr="000269FE">
        <w:t xml:space="preserve"> </w:t>
      </w:r>
      <w:r>
        <w:t>(Collegeville: Liturgical Press, 2012).</w:t>
      </w:r>
    </w:p>
  </w:footnote>
  <w:footnote w:id="19">
    <w:p w14:paraId="282E828B" w14:textId="77777777" w:rsidR="00C77B32" w:rsidRDefault="00C77B32">
      <w:pPr>
        <w:pStyle w:val="Textpoznpodarou"/>
      </w:pPr>
      <w:r>
        <w:rPr>
          <w:rStyle w:val="Znakapoznpodarou"/>
        </w:rPr>
        <w:footnoteRef/>
      </w:r>
      <w:r>
        <w:t xml:space="preserve"> According to Edward Tylor, culture included “knowledge, belief, art, morals, law, custom, and any other capabilities and habits acquired by man as a member of society.” </w:t>
      </w:r>
      <w:bookmarkStart w:id="9" w:name="_Hlk37361781"/>
      <w:r>
        <w:t xml:space="preserve">Edward B. Tylor: </w:t>
      </w:r>
      <w:r>
        <w:rPr>
          <w:i/>
        </w:rPr>
        <w:t xml:space="preserve">Primitive Culture: </w:t>
      </w:r>
      <w:proofErr w:type="gramStart"/>
      <w:r>
        <w:rPr>
          <w:i/>
        </w:rPr>
        <w:t>Researches</w:t>
      </w:r>
      <w:proofErr w:type="gramEnd"/>
      <w:r>
        <w:rPr>
          <w:i/>
        </w:rPr>
        <w:t xml:space="preserve"> into the Development of Mythology, Philosophy, Religion, Language, Art and Custom </w:t>
      </w:r>
      <w:r w:rsidRPr="00FD09D8">
        <w:t>I</w:t>
      </w:r>
      <w:r>
        <w:rPr>
          <w:i/>
        </w:rPr>
        <w:t>,</w:t>
      </w:r>
      <w:r>
        <w:t xml:space="preserve"> (New York: Henry Holt, 1874), </w:t>
      </w:r>
      <w:bookmarkEnd w:id="9"/>
      <w:r>
        <w:t>1.</w:t>
      </w:r>
    </w:p>
  </w:footnote>
  <w:footnote w:id="20">
    <w:p w14:paraId="1B52CC2A" w14:textId="77777777" w:rsidR="00C77B32" w:rsidRDefault="00C77B32">
      <w:pPr>
        <w:pStyle w:val="Textpoznpodarou"/>
      </w:pPr>
      <w:r>
        <w:rPr>
          <w:rStyle w:val="Znakapoznpodarou"/>
        </w:rPr>
        <w:footnoteRef/>
      </w:r>
      <w:r>
        <w:t xml:space="preserve"> This two-volume study resulted from his 1939 Gifford Lectures: see Reinhold Niebuhr:</w:t>
      </w:r>
      <w:r>
        <w:rPr>
          <w:i/>
        </w:rPr>
        <w:t xml:space="preserve"> The Nature and Destiny of Man I-II</w:t>
      </w:r>
      <w:r>
        <w:t xml:space="preserve"> (New York: Charles Scribner</w:t>
      </w:r>
      <w:r w:rsidRPr="00933D45">
        <w:t>’</w:t>
      </w:r>
      <w:r>
        <w:t>s Sons, 1941–1943).</w:t>
      </w:r>
    </w:p>
  </w:footnote>
  <w:footnote w:id="21">
    <w:p w14:paraId="526F2D8A" w14:textId="77777777" w:rsidR="00C77B32" w:rsidRPr="00D73F88" w:rsidRDefault="00C77B32" w:rsidP="00D73F88">
      <w:pPr>
        <w:pStyle w:val="Textpoznpodarou"/>
        <w:rPr>
          <w:lang w:val="de-DE"/>
        </w:rPr>
      </w:pPr>
      <w:r>
        <w:rPr>
          <w:rStyle w:val="Znakapoznpodarou"/>
        </w:rPr>
        <w:footnoteRef/>
      </w:r>
      <w:r w:rsidRPr="00D73F88">
        <w:rPr>
          <w:lang w:val="de-DE"/>
        </w:rPr>
        <w:t xml:space="preserve"> Karl Barth: </w:t>
      </w:r>
      <w:r w:rsidRPr="00D73F88">
        <w:rPr>
          <w:i/>
          <w:lang w:val="de-DE"/>
        </w:rPr>
        <w:t>Kirchliche Dogmatik</w:t>
      </w:r>
      <w:r w:rsidRPr="00D73F88">
        <w:rPr>
          <w:lang w:val="de-DE"/>
        </w:rPr>
        <w:t>, III/2.</w:t>
      </w:r>
    </w:p>
  </w:footnote>
  <w:footnote w:id="22">
    <w:p w14:paraId="0E32EF83" w14:textId="77777777" w:rsidR="00C77B32" w:rsidRPr="00D73F88" w:rsidRDefault="00C77B32" w:rsidP="00D73F88">
      <w:pPr>
        <w:pStyle w:val="Textpoznpodarou"/>
        <w:rPr>
          <w:lang w:val="de-DE"/>
        </w:rPr>
      </w:pPr>
      <w:r>
        <w:rPr>
          <w:rStyle w:val="Znakapoznpodarou"/>
        </w:rPr>
        <w:footnoteRef/>
      </w:r>
      <w:r w:rsidRPr="00D73F88">
        <w:rPr>
          <w:lang w:val="de-DE"/>
        </w:rPr>
        <w:t xml:space="preserve"> </w:t>
      </w:r>
      <w:r>
        <w:rPr>
          <w:lang w:val="de-DE"/>
        </w:rPr>
        <w:t xml:space="preserve">See </w:t>
      </w:r>
      <w:r w:rsidRPr="00D73F88">
        <w:rPr>
          <w:lang w:val="de-DE"/>
        </w:rPr>
        <w:t>Emil Brunner</w:t>
      </w:r>
      <w:r w:rsidRPr="00D73F88">
        <w:rPr>
          <w:i/>
          <w:iCs/>
          <w:lang w:val="de-DE"/>
        </w:rPr>
        <w:t xml:space="preserve">: </w:t>
      </w:r>
      <w:bookmarkStart w:id="10" w:name="_Hlk37362149"/>
      <w:r w:rsidRPr="00D73F88">
        <w:rPr>
          <w:i/>
          <w:iCs/>
          <w:lang w:val="de-DE"/>
        </w:rPr>
        <w:t>Der Mensch im Widerspruch: die christliche Lehre vom wahren und vom wirklichen Menschen</w:t>
      </w:r>
      <w:r w:rsidRPr="00D73F88">
        <w:rPr>
          <w:lang w:val="de-DE"/>
        </w:rPr>
        <w:t xml:space="preserve"> </w:t>
      </w:r>
      <w:r>
        <w:rPr>
          <w:lang w:val="de-DE"/>
        </w:rPr>
        <w:t>(</w:t>
      </w:r>
      <w:r w:rsidRPr="00D73F88">
        <w:rPr>
          <w:lang w:val="de-DE"/>
        </w:rPr>
        <w:t>Berlin: Furche Verlag</w:t>
      </w:r>
      <w:r>
        <w:rPr>
          <w:lang w:val="de-DE"/>
        </w:rPr>
        <w:t>,</w:t>
      </w:r>
      <w:r w:rsidRPr="00D73F88">
        <w:rPr>
          <w:lang w:val="de-DE"/>
        </w:rPr>
        <w:t xml:space="preserve"> 1937</w:t>
      </w:r>
      <w:bookmarkEnd w:id="10"/>
      <w:r>
        <w:rPr>
          <w:lang w:val="de-DE"/>
        </w:rPr>
        <w:t>)</w:t>
      </w:r>
      <w:r w:rsidRPr="00D73F88">
        <w:rPr>
          <w:lang w:val="de-DE"/>
        </w:rPr>
        <w:t xml:space="preserve">; </w:t>
      </w:r>
      <w:bookmarkStart w:id="11" w:name="_Hlk37362161"/>
      <w:r w:rsidRPr="00D73F88">
        <w:rPr>
          <w:i/>
          <w:lang w:val="de-DE"/>
        </w:rPr>
        <w:t xml:space="preserve">Man in </w:t>
      </w:r>
      <w:proofErr w:type="spellStart"/>
      <w:r w:rsidRPr="00D73F88">
        <w:rPr>
          <w:i/>
          <w:lang w:val="de-DE"/>
        </w:rPr>
        <w:t>Revolt</w:t>
      </w:r>
      <w:proofErr w:type="spellEnd"/>
      <w:r w:rsidRPr="00D73F88">
        <w:rPr>
          <w:i/>
          <w:lang w:val="de-DE"/>
        </w:rPr>
        <w:t xml:space="preserve">: A Christian Anthropology </w:t>
      </w:r>
      <w:r>
        <w:rPr>
          <w:lang w:val="de-DE"/>
        </w:rPr>
        <w:t>(</w:t>
      </w:r>
      <w:r w:rsidRPr="00D73F88">
        <w:rPr>
          <w:lang w:val="de-DE"/>
        </w:rPr>
        <w:t xml:space="preserve">London: </w:t>
      </w:r>
      <w:proofErr w:type="spellStart"/>
      <w:r w:rsidRPr="00D73F88">
        <w:rPr>
          <w:lang w:val="de-DE"/>
        </w:rPr>
        <w:t>Lutterworth</w:t>
      </w:r>
      <w:proofErr w:type="spellEnd"/>
      <w:r>
        <w:rPr>
          <w:lang w:val="de-DE"/>
        </w:rPr>
        <w:t>,</w:t>
      </w:r>
      <w:r w:rsidRPr="00D73F88">
        <w:rPr>
          <w:lang w:val="de-DE"/>
        </w:rPr>
        <w:t xml:space="preserve"> 19</w:t>
      </w:r>
      <w:bookmarkEnd w:id="11"/>
      <w:r w:rsidRPr="00D73F88">
        <w:rPr>
          <w:lang w:val="de-DE"/>
        </w:rPr>
        <w:t>39</w:t>
      </w:r>
      <w:r>
        <w:rPr>
          <w:lang w:val="de-DE"/>
        </w:rPr>
        <w:t>)</w:t>
      </w:r>
      <w:r w:rsidRPr="00D73F88">
        <w:rPr>
          <w:lang w:val="de-DE"/>
        </w:rPr>
        <w:t>.</w:t>
      </w:r>
    </w:p>
  </w:footnote>
  <w:footnote w:id="23">
    <w:p w14:paraId="531B290A" w14:textId="77777777" w:rsidR="00C77B32" w:rsidRDefault="00C77B32">
      <w:pPr>
        <w:pStyle w:val="Textpoznpodarou"/>
      </w:pPr>
      <w:r>
        <w:rPr>
          <w:rStyle w:val="Znakapoznpodarou"/>
        </w:rPr>
        <w:footnoteRef/>
      </w:r>
      <w:r>
        <w:t xml:space="preserve"> See </w:t>
      </w:r>
      <w:bookmarkStart w:id="12" w:name="_Hlk37364594"/>
      <w:r>
        <w:t xml:space="preserve">Paul Tillich: </w:t>
      </w:r>
      <w:r>
        <w:rPr>
          <w:i/>
          <w:iCs/>
        </w:rPr>
        <w:t xml:space="preserve">Theology and Culture, </w:t>
      </w:r>
      <w:r>
        <w:rPr>
          <w:iCs/>
        </w:rPr>
        <w:t xml:space="preserve">New York: </w:t>
      </w:r>
      <w:r>
        <w:t>Oxford University Press, 1959</w:t>
      </w:r>
      <w:bookmarkEnd w:id="12"/>
      <w:r>
        <w:t xml:space="preserve">, 42; “Philosophy and Theology”, “The Two Types of Philosophy of Religion”, “The Problem of Theological Method”, “Biblical Religion and the Search for Ultimate Reality”, in: </w:t>
      </w:r>
      <w:bookmarkStart w:id="13" w:name="_Hlk37364617"/>
      <w:r>
        <w:rPr>
          <w:i/>
        </w:rPr>
        <w:t>Main Works IV</w:t>
      </w:r>
      <w:r>
        <w:rPr>
          <w:iCs/>
        </w:rPr>
        <w:t xml:space="preserve"> </w:t>
      </w:r>
      <w:r>
        <w:t xml:space="preserve">(Berlin – New York: De Gruyter – </w:t>
      </w:r>
      <w:proofErr w:type="spellStart"/>
      <w:r>
        <w:t>Evangelisches</w:t>
      </w:r>
      <w:proofErr w:type="spellEnd"/>
      <w:r>
        <w:t xml:space="preserve"> Verlag, 1987</w:t>
      </w:r>
      <w:bookmarkEnd w:id="13"/>
      <w:r>
        <w:t>), 279–288; 301–312; 357–</w:t>
      </w:r>
      <w:proofErr w:type="gramStart"/>
      <w:r>
        <w:t>388</w:t>
      </w:r>
      <w:proofErr w:type="gramEnd"/>
    </w:p>
  </w:footnote>
  <w:footnote w:id="24">
    <w:p w14:paraId="5402442A" w14:textId="77777777" w:rsidR="00C77B32" w:rsidRPr="00AA1296" w:rsidRDefault="00C77B32">
      <w:pPr>
        <w:pStyle w:val="Textpoznpodarou"/>
        <w:rPr>
          <w:lang w:val="de-DE"/>
        </w:rPr>
      </w:pPr>
      <w:r>
        <w:rPr>
          <w:rStyle w:val="Znakapoznpodarou"/>
        </w:rPr>
        <w:footnoteRef/>
      </w:r>
      <w:r w:rsidRPr="00CF05EA">
        <w:rPr>
          <w:lang w:val="de-DE"/>
        </w:rPr>
        <w:t xml:space="preserve"> See</w:t>
      </w:r>
      <w:r>
        <w:rPr>
          <w:lang w:val="de-DE"/>
        </w:rPr>
        <w:t xml:space="preserve">, </w:t>
      </w:r>
      <w:proofErr w:type="spellStart"/>
      <w:r>
        <w:rPr>
          <w:lang w:val="de-DE"/>
        </w:rPr>
        <w:t>for</w:t>
      </w:r>
      <w:proofErr w:type="spellEnd"/>
      <w:r>
        <w:rPr>
          <w:lang w:val="de-DE"/>
        </w:rPr>
        <w:t xml:space="preserve"> </w:t>
      </w:r>
      <w:proofErr w:type="spellStart"/>
      <w:r>
        <w:rPr>
          <w:lang w:val="de-DE"/>
        </w:rPr>
        <w:t>example</w:t>
      </w:r>
      <w:proofErr w:type="spellEnd"/>
      <w:r>
        <w:rPr>
          <w:lang w:val="de-DE"/>
        </w:rPr>
        <w:t>,</w:t>
      </w:r>
      <w:r w:rsidRPr="00CF05EA">
        <w:rPr>
          <w:lang w:val="de-DE"/>
        </w:rPr>
        <w:t xml:space="preserve"> Wolfhart Pannenberg: </w:t>
      </w:r>
      <w:r w:rsidRPr="00CF05EA">
        <w:rPr>
          <w:i/>
          <w:iCs/>
          <w:lang w:val="de-DE"/>
        </w:rPr>
        <w:t>Was ist der Mensch?</w:t>
      </w:r>
      <w:r w:rsidRPr="00CF05EA">
        <w:rPr>
          <w:lang w:val="de-DE"/>
        </w:rPr>
        <w:t xml:space="preserve"> </w:t>
      </w:r>
      <w:r>
        <w:rPr>
          <w:lang w:val="de-DE"/>
        </w:rPr>
        <w:t>(</w:t>
      </w:r>
      <w:r w:rsidRPr="00CF05EA">
        <w:rPr>
          <w:lang w:val="de-DE"/>
        </w:rPr>
        <w:t>Göttingen: Vandenhoeck &amp; Ruprecht</w:t>
      </w:r>
      <w:r>
        <w:rPr>
          <w:lang w:val="de-DE"/>
        </w:rPr>
        <w:t>,</w:t>
      </w:r>
      <w:r w:rsidRPr="00CF05EA">
        <w:rPr>
          <w:lang w:val="de-DE"/>
        </w:rPr>
        <w:t xml:space="preserve"> 1962</w:t>
      </w:r>
      <w:r>
        <w:rPr>
          <w:lang w:val="de-DE"/>
        </w:rPr>
        <w:t>)</w:t>
      </w:r>
      <w:r w:rsidRPr="00CF05EA">
        <w:rPr>
          <w:lang w:val="de-DE"/>
        </w:rPr>
        <w:t xml:space="preserve">; </w:t>
      </w:r>
      <w:proofErr w:type="spellStart"/>
      <w:r w:rsidRPr="00CF05EA">
        <w:rPr>
          <w:i/>
          <w:lang w:val="de-DE"/>
        </w:rPr>
        <w:t>What</w:t>
      </w:r>
      <w:proofErr w:type="spellEnd"/>
      <w:r w:rsidRPr="00CF05EA">
        <w:rPr>
          <w:i/>
          <w:lang w:val="de-DE"/>
        </w:rPr>
        <w:t xml:space="preserve"> </w:t>
      </w:r>
      <w:proofErr w:type="spellStart"/>
      <w:r w:rsidRPr="00CF05EA">
        <w:rPr>
          <w:i/>
          <w:lang w:val="de-DE"/>
        </w:rPr>
        <w:t>is</w:t>
      </w:r>
      <w:proofErr w:type="spellEnd"/>
      <w:r w:rsidRPr="00CF05EA">
        <w:rPr>
          <w:i/>
          <w:lang w:val="de-DE"/>
        </w:rPr>
        <w:t xml:space="preserve"> Man?</w:t>
      </w:r>
      <w:r w:rsidRPr="00CF05EA">
        <w:rPr>
          <w:lang w:val="de-DE"/>
        </w:rPr>
        <w:t xml:space="preserve"> </w:t>
      </w:r>
      <w:r>
        <w:rPr>
          <w:lang w:val="de-DE"/>
        </w:rPr>
        <w:t>(</w:t>
      </w:r>
      <w:r w:rsidRPr="00AA1296">
        <w:rPr>
          <w:lang w:val="de-DE"/>
        </w:rPr>
        <w:t>Philadelphia: Fortress Press</w:t>
      </w:r>
      <w:r>
        <w:rPr>
          <w:lang w:val="de-DE"/>
        </w:rPr>
        <w:t>,</w:t>
      </w:r>
      <w:r w:rsidRPr="00AA1296">
        <w:rPr>
          <w:lang w:val="de-DE"/>
        </w:rPr>
        <w:t xml:space="preserve"> 1970</w:t>
      </w:r>
      <w:r>
        <w:rPr>
          <w:lang w:val="de-DE"/>
        </w:rPr>
        <w:t>)</w:t>
      </w:r>
      <w:r w:rsidRPr="00AA1296">
        <w:rPr>
          <w:lang w:val="de-DE"/>
        </w:rPr>
        <w:t xml:space="preserve">; </w:t>
      </w:r>
      <w:r w:rsidRPr="00AA1296">
        <w:rPr>
          <w:bCs/>
          <w:i/>
          <w:lang w:val="de-DE"/>
        </w:rPr>
        <w:t xml:space="preserve">Anthropologie </w:t>
      </w:r>
      <w:proofErr w:type="gramStart"/>
      <w:r w:rsidRPr="00AA1296">
        <w:rPr>
          <w:bCs/>
          <w:i/>
          <w:lang w:val="de-DE"/>
        </w:rPr>
        <w:t>in theologischer Perspektiv</w:t>
      </w:r>
      <w:proofErr w:type="gramEnd"/>
      <w:r w:rsidRPr="00AA1296">
        <w:rPr>
          <w:bCs/>
          <w:lang w:val="de-DE"/>
        </w:rPr>
        <w:t xml:space="preserve"> </w:t>
      </w:r>
      <w:r>
        <w:rPr>
          <w:bCs/>
          <w:lang w:val="de-DE"/>
        </w:rPr>
        <w:t>(</w:t>
      </w:r>
      <w:r w:rsidRPr="00AA1296">
        <w:rPr>
          <w:bCs/>
          <w:lang w:val="de-DE"/>
        </w:rPr>
        <w:t>Göttingen:</w:t>
      </w:r>
      <w:r>
        <w:rPr>
          <w:bCs/>
          <w:lang w:val="de-DE"/>
        </w:rPr>
        <w:t xml:space="preserve"> Vandenhoeck &amp;</w:t>
      </w:r>
      <w:r w:rsidRPr="00AA1296">
        <w:rPr>
          <w:bCs/>
          <w:lang w:val="de-DE"/>
        </w:rPr>
        <w:t xml:space="preserve"> Ruprecht</w:t>
      </w:r>
      <w:r>
        <w:rPr>
          <w:bCs/>
          <w:lang w:val="de-DE"/>
        </w:rPr>
        <w:t>,</w:t>
      </w:r>
      <w:r w:rsidRPr="00AA1296">
        <w:rPr>
          <w:bCs/>
          <w:lang w:val="de-DE"/>
        </w:rPr>
        <w:t xml:space="preserve"> 1983</w:t>
      </w:r>
      <w:r>
        <w:rPr>
          <w:bCs/>
          <w:lang w:val="de-DE"/>
        </w:rPr>
        <w:t>)</w:t>
      </w:r>
      <w:r w:rsidRPr="00AA1296">
        <w:rPr>
          <w:lang w:val="de-DE"/>
        </w:rPr>
        <w:t>;</w:t>
      </w:r>
      <w:r w:rsidRPr="00AA1296">
        <w:rPr>
          <w:b/>
          <w:bCs/>
          <w:lang w:val="de-DE"/>
        </w:rPr>
        <w:t xml:space="preserve"> </w:t>
      </w:r>
      <w:bookmarkStart w:id="14" w:name="_Hlk37365304"/>
      <w:r w:rsidRPr="00AA1296">
        <w:rPr>
          <w:i/>
          <w:lang w:val="de-DE"/>
        </w:rPr>
        <w:t>Anthropo</w:t>
      </w:r>
      <w:r>
        <w:rPr>
          <w:i/>
          <w:lang w:val="de-DE"/>
        </w:rPr>
        <w:t xml:space="preserve">logy in </w:t>
      </w:r>
      <w:proofErr w:type="spellStart"/>
      <w:r>
        <w:rPr>
          <w:i/>
          <w:lang w:val="de-DE"/>
        </w:rPr>
        <w:t>Theological</w:t>
      </w:r>
      <w:proofErr w:type="spellEnd"/>
      <w:r>
        <w:rPr>
          <w:i/>
          <w:lang w:val="de-DE"/>
        </w:rPr>
        <w:t xml:space="preserve"> </w:t>
      </w:r>
      <w:proofErr w:type="spellStart"/>
      <w:r>
        <w:rPr>
          <w:i/>
          <w:lang w:val="de-DE"/>
        </w:rPr>
        <w:t>Perspective</w:t>
      </w:r>
      <w:proofErr w:type="spellEnd"/>
      <w:r w:rsidRPr="00AA1296">
        <w:rPr>
          <w:lang w:val="de-DE"/>
        </w:rPr>
        <w:t xml:space="preserve"> </w:t>
      </w:r>
      <w:r>
        <w:rPr>
          <w:lang w:val="de-DE"/>
        </w:rPr>
        <w:t>(</w:t>
      </w:r>
      <w:r w:rsidRPr="00AA1296">
        <w:rPr>
          <w:lang w:val="de-DE"/>
        </w:rPr>
        <w:t>London: T&amp;T Clark</w:t>
      </w:r>
      <w:r>
        <w:rPr>
          <w:lang w:val="de-DE"/>
        </w:rPr>
        <w:t>,</w:t>
      </w:r>
      <w:r w:rsidRPr="00AA1296">
        <w:rPr>
          <w:lang w:val="de-DE"/>
        </w:rPr>
        <w:t xml:space="preserve"> 1985</w:t>
      </w:r>
      <w:bookmarkEnd w:id="14"/>
      <w:r>
        <w:rPr>
          <w:lang w:val="de-DE"/>
        </w:rPr>
        <w:t>)</w:t>
      </w:r>
      <w:r w:rsidRPr="00AA1296">
        <w:rPr>
          <w:lang w:val="de-DE"/>
        </w:rPr>
        <w:t>.</w:t>
      </w:r>
    </w:p>
  </w:footnote>
  <w:footnote w:id="25">
    <w:p w14:paraId="75FDEFCC" w14:textId="77777777" w:rsidR="00C77B32" w:rsidRDefault="00C77B32" w:rsidP="004E4622">
      <w:pPr>
        <w:pStyle w:val="Textpoznpodarou"/>
      </w:pPr>
      <w:r>
        <w:rPr>
          <w:rStyle w:val="Znakapoznpodarou"/>
        </w:rPr>
        <w:footnoteRef/>
      </w:r>
      <w:r>
        <w:t xml:space="preserve"> </w:t>
      </w:r>
      <w:r>
        <w:rPr>
          <w:iCs/>
        </w:rPr>
        <w:t xml:space="preserve">See </w:t>
      </w:r>
      <w:r>
        <w:rPr>
          <w:bCs/>
        </w:rPr>
        <w:t xml:space="preserve">Jürgen </w:t>
      </w:r>
      <w:proofErr w:type="spellStart"/>
      <w:r>
        <w:rPr>
          <w:bCs/>
        </w:rPr>
        <w:t>Moltmann</w:t>
      </w:r>
      <w:proofErr w:type="spellEnd"/>
      <w:r>
        <w:rPr>
          <w:bCs/>
        </w:rPr>
        <w:t xml:space="preserve">: </w:t>
      </w:r>
      <w:bookmarkStart w:id="15" w:name="_Hlk37366272"/>
      <w:proofErr w:type="spellStart"/>
      <w:r>
        <w:rPr>
          <w:i/>
          <w:iCs/>
        </w:rPr>
        <w:t>Theologie</w:t>
      </w:r>
      <w:proofErr w:type="spellEnd"/>
      <w:r>
        <w:rPr>
          <w:i/>
          <w:iCs/>
        </w:rPr>
        <w:t xml:space="preserve"> der Hoffnung </w:t>
      </w:r>
      <w:r>
        <w:rPr>
          <w:iCs/>
        </w:rPr>
        <w:t>(</w:t>
      </w:r>
      <w:r>
        <w:t>13</w:t>
      </w:r>
      <w:r w:rsidRPr="00BB01C0">
        <w:rPr>
          <w:vertAlign w:val="superscript"/>
        </w:rPr>
        <w:t>th</w:t>
      </w:r>
      <w:r>
        <w:t xml:space="preserve"> ed.),</w:t>
      </w:r>
      <w:r>
        <w:rPr>
          <w:i/>
          <w:iCs/>
        </w:rPr>
        <w:t xml:space="preserve"> </w:t>
      </w:r>
      <w:r>
        <w:rPr>
          <w:iCs/>
        </w:rPr>
        <w:t>(</w:t>
      </w:r>
      <w:r>
        <w:t>Gütersloh: Kaiser/</w:t>
      </w:r>
      <w:proofErr w:type="spellStart"/>
      <w:r>
        <w:t>Gütersloher</w:t>
      </w:r>
      <w:proofErr w:type="spellEnd"/>
      <w:r>
        <w:t xml:space="preserve"> </w:t>
      </w:r>
      <w:proofErr w:type="spellStart"/>
      <w:r>
        <w:t>Verlagshaus</w:t>
      </w:r>
      <w:proofErr w:type="spellEnd"/>
      <w:r>
        <w:t xml:space="preserve">, 1997); </w:t>
      </w:r>
      <w:r>
        <w:rPr>
          <w:i/>
          <w:iCs/>
        </w:rPr>
        <w:t>Theology of Hope: On the Ground and the Implications of a Christian Eschatology</w:t>
      </w:r>
      <w:r>
        <w:t xml:space="preserve"> (London: SCM, 1967); </w:t>
      </w:r>
      <w:r>
        <w:rPr>
          <w:i/>
          <w:iCs/>
        </w:rPr>
        <w:t>The Church in the Power of the Spirit: A Contribution to Messianic Ecclesiology</w:t>
      </w:r>
      <w:r>
        <w:t xml:space="preserve"> (London: SCM, 1975); </w:t>
      </w:r>
      <w:r>
        <w:rPr>
          <w:i/>
          <w:iCs/>
        </w:rPr>
        <w:t>God in Creation</w:t>
      </w:r>
      <w:r>
        <w:t xml:space="preserve"> (London: SCM, 1985); </w:t>
      </w:r>
      <w:r>
        <w:rPr>
          <w:i/>
          <w:iCs/>
        </w:rPr>
        <w:t>The Spirit of Life: A Universal Affirmation</w:t>
      </w:r>
      <w:r>
        <w:t xml:space="preserve"> (London: SCM, 1992); </w:t>
      </w:r>
      <w:r>
        <w:rPr>
          <w:i/>
          <w:iCs/>
        </w:rPr>
        <w:t>Experiences in Theology: Ways and Forms of Christian Theology</w:t>
      </w:r>
      <w:r>
        <w:t xml:space="preserve"> (London: SCM, 2000).</w:t>
      </w:r>
      <w:bookmarkEnd w:id="15"/>
    </w:p>
    <w:p w14:paraId="29E55E92" w14:textId="77777777" w:rsidR="00C77B32" w:rsidRDefault="00C77B32" w:rsidP="004E4622">
      <w:pPr>
        <w:pStyle w:val="Textpoznpodarou"/>
      </w:pPr>
    </w:p>
  </w:footnote>
  <w:footnote w:id="26">
    <w:p w14:paraId="5F69CB72" w14:textId="77777777" w:rsidR="00C77B32" w:rsidRPr="004E4622" w:rsidRDefault="00C77B32">
      <w:pPr>
        <w:pStyle w:val="Textpoznpodarou"/>
      </w:pPr>
      <w:r>
        <w:rPr>
          <w:rStyle w:val="Znakapoznpodarou"/>
        </w:rPr>
        <w:footnoteRef/>
      </w:r>
      <w:r>
        <w:t xml:space="preserve"> </w:t>
      </w:r>
      <w:r>
        <w:rPr>
          <w:bCs/>
        </w:rPr>
        <w:t xml:space="preserve">See </w:t>
      </w:r>
      <w:bookmarkStart w:id="16" w:name="_Hlk37366998"/>
      <w:r>
        <w:rPr>
          <w:bCs/>
        </w:rPr>
        <w:t xml:space="preserve">Dorothee </w:t>
      </w:r>
      <w:proofErr w:type="spellStart"/>
      <w:r>
        <w:rPr>
          <w:bCs/>
        </w:rPr>
        <w:t>Sölle</w:t>
      </w:r>
      <w:proofErr w:type="spellEnd"/>
      <w:r>
        <w:rPr>
          <w:bCs/>
        </w:rPr>
        <w:t>:</w:t>
      </w:r>
      <w:r>
        <w:rPr>
          <w:b/>
          <w:bCs/>
        </w:rPr>
        <w:t xml:space="preserve"> </w:t>
      </w:r>
      <w:proofErr w:type="spellStart"/>
      <w:r>
        <w:rPr>
          <w:i/>
          <w:iCs/>
        </w:rPr>
        <w:t>Politische</w:t>
      </w:r>
      <w:proofErr w:type="spellEnd"/>
      <w:r>
        <w:rPr>
          <w:i/>
          <w:iCs/>
        </w:rPr>
        <w:t xml:space="preserve"> </w:t>
      </w:r>
      <w:proofErr w:type="spellStart"/>
      <w:r>
        <w:rPr>
          <w:i/>
          <w:iCs/>
        </w:rPr>
        <w:t>Theologie</w:t>
      </w:r>
      <w:proofErr w:type="spellEnd"/>
      <w:r>
        <w:t xml:space="preserve"> (Stuttgart: Kreuz Verlag, 1982); </w:t>
      </w:r>
      <w:r>
        <w:rPr>
          <w:rStyle w:val="CittHTML"/>
        </w:rPr>
        <w:t>Political Theology</w:t>
      </w:r>
      <w:r w:rsidRPr="004E4622">
        <w:rPr>
          <w:rStyle w:val="CittHTML"/>
          <w:i w:val="0"/>
        </w:rPr>
        <w:t xml:space="preserve"> </w:t>
      </w:r>
      <w:r>
        <w:rPr>
          <w:rStyle w:val="CittHTML"/>
          <w:i w:val="0"/>
        </w:rPr>
        <w:t>(</w:t>
      </w:r>
      <w:r w:rsidRPr="004E4622">
        <w:rPr>
          <w:rStyle w:val="CittHTML"/>
          <w:i w:val="0"/>
        </w:rPr>
        <w:t>Philadelphia, PA: Fortress</w:t>
      </w:r>
      <w:r>
        <w:rPr>
          <w:rStyle w:val="CittHTML"/>
          <w:i w:val="0"/>
        </w:rPr>
        <w:t>,</w:t>
      </w:r>
      <w:r w:rsidRPr="004E4622">
        <w:rPr>
          <w:rStyle w:val="CittHTML"/>
          <w:i w:val="0"/>
        </w:rPr>
        <w:t xml:space="preserve"> </w:t>
      </w:r>
      <w:r>
        <w:t xml:space="preserve">1974); </w:t>
      </w:r>
      <w:r>
        <w:rPr>
          <w:rStyle w:val="italic"/>
          <w:i/>
        </w:rPr>
        <w:t>The Strength of the Weak: Toward a Christian Feminist Identity</w:t>
      </w:r>
      <w:r w:rsidRPr="004E4622">
        <w:rPr>
          <w:rStyle w:val="CittHTML"/>
          <w:i w:val="0"/>
        </w:rPr>
        <w:t xml:space="preserve"> </w:t>
      </w:r>
      <w:r>
        <w:rPr>
          <w:rStyle w:val="CittHTML"/>
          <w:i w:val="0"/>
        </w:rPr>
        <w:t>(</w:t>
      </w:r>
      <w:r w:rsidRPr="004E4622">
        <w:rPr>
          <w:rStyle w:val="CittHTML"/>
          <w:i w:val="0"/>
        </w:rPr>
        <w:t>Philadelphia, PA: Fortress</w:t>
      </w:r>
      <w:r>
        <w:rPr>
          <w:rStyle w:val="CittHTML"/>
          <w:i w:val="0"/>
        </w:rPr>
        <w:t>,</w:t>
      </w:r>
      <w:r w:rsidRPr="004E4622">
        <w:rPr>
          <w:i/>
        </w:rPr>
        <w:t xml:space="preserve"> </w:t>
      </w:r>
      <w:r>
        <w:t xml:space="preserve">1984); </w:t>
      </w:r>
      <w:r>
        <w:rPr>
          <w:rStyle w:val="CittHTML"/>
        </w:rPr>
        <w:t>On Earth as in Heaven: A Liberation Spirituality of Sharing</w:t>
      </w:r>
      <w:r w:rsidRPr="004E4622">
        <w:rPr>
          <w:rStyle w:val="CittHTML"/>
          <w:i w:val="0"/>
        </w:rPr>
        <w:t xml:space="preserve"> </w:t>
      </w:r>
      <w:r>
        <w:rPr>
          <w:rStyle w:val="CittHTML"/>
          <w:i w:val="0"/>
        </w:rPr>
        <w:t>(</w:t>
      </w:r>
      <w:r w:rsidRPr="004E4622">
        <w:rPr>
          <w:rStyle w:val="CittHTML"/>
          <w:i w:val="0"/>
        </w:rPr>
        <w:t>Louisville, KY: Westminster John Knox</w:t>
      </w:r>
      <w:r>
        <w:rPr>
          <w:rStyle w:val="CittHTML"/>
          <w:i w:val="0"/>
        </w:rPr>
        <w:t>,</w:t>
      </w:r>
      <w:r w:rsidRPr="004E4622">
        <w:rPr>
          <w:rStyle w:val="CittHTML"/>
          <w:i w:val="0"/>
        </w:rPr>
        <w:t xml:space="preserve"> 1993</w:t>
      </w:r>
      <w:r>
        <w:rPr>
          <w:rStyle w:val="CittHTML"/>
          <w:i w:val="0"/>
        </w:rPr>
        <w:t>);</w:t>
      </w:r>
      <w:r>
        <w:rPr>
          <w:rStyle w:val="CittHTML"/>
        </w:rPr>
        <w:t xml:space="preserve"> The Silent Cry: Mysticism and Resistance</w:t>
      </w:r>
      <w:r w:rsidRPr="004E4622">
        <w:rPr>
          <w:rStyle w:val="CittHTML"/>
          <w:i w:val="0"/>
        </w:rPr>
        <w:t xml:space="preserve"> </w:t>
      </w:r>
      <w:r>
        <w:rPr>
          <w:rStyle w:val="CittHTML"/>
          <w:i w:val="0"/>
        </w:rPr>
        <w:t>(</w:t>
      </w:r>
      <w:r w:rsidRPr="004E4622">
        <w:rPr>
          <w:rStyle w:val="CittHTML"/>
          <w:i w:val="0"/>
        </w:rPr>
        <w:t>Minneapolis</w:t>
      </w:r>
      <w:r>
        <w:rPr>
          <w:rStyle w:val="CittHTML"/>
          <w:i w:val="0"/>
        </w:rPr>
        <w:t>, MN</w:t>
      </w:r>
      <w:r w:rsidRPr="004E4622">
        <w:rPr>
          <w:rStyle w:val="CittHTML"/>
          <w:i w:val="0"/>
        </w:rPr>
        <w:t>: Fortress</w:t>
      </w:r>
      <w:r>
        <w:rPr>
          <w:rStyle w:val="CittHTML"/>
          <w:i w:val="0"/>
        </w:rPr>
        <w:t>,</w:t>
      </w:r>
      <w:r w:rsidRPr="004E4622">
        <w:rPr>
          <w:rStyle w:val="CittHTML"/>
          <w:i w:val="0"/>
        </w:rPr>
        <w:t xml:space="preserve"> 2001</w:t>
      </w:r>
      <w:r>
        <w:rPr>
          <w:rStyle w:val="CittHTML"/>
          <w:i w:val="0"/>
        </w:rPr>
        <w:t>)</w:t>
      </w:r>
      <w:r>
        <w:rPr>
          <w:rStyle w:val="CittHTML"/>
        </w:rPr>
        <w:t>.</w:t>
      </w:r>
      <w:bookmarkEnd w:id="16"/>
    </w:p>
  </w:footnote>
  <w:footnote w:id="27">
    <w:p w14:paraId="78AECE65" w14:textId="77777777" w:rsidR="00C77B32" w:rsidRDefault="00C77B32">
      <w:pPr>
        <w:pStyle w:val="Textpoznpodarou"/>
      </w:pPr>
      <w:r>
        <w:rPr>
          <w:rStyle w:val="Znakapoznpodarou"/>
        </w:rPr>
        <w:footnoteRef/>
      </w:r>
      <w:r>
        <w:t xml:space="preserve"> See Philip Hefner: </w:t>
      </w:r>
      <w:r>
        <w:rPr>
          <w:rStyle w:val="Zdraznn"/>
        </w:rPr>
        <w:t>The Human Factor: Evolution, Culture and Religion</w:t>
      </w:r>
      <w:r>
        <w:t xml:space="preserve"> (Minneapolis, MN: Fortress, 2000).</w:t>
      </w:r>
    </w:p>
  </w:footnote>
  <w:footnote w:id="28">
    <w:p w14:paraId="6530EDCD" w14:textId="77777777" w:rsidR="00C77B32" w:rsidRDefault="00C77B32">
      <w:pPr>
        <w:pStyle w:val="Textpoznpodarou"/>
      </w:pPr>
      <w:r>
        <w:rPr>
          <w:rStyle w:val="Znakapoznpodarou"/>
        </w:rPr>
        <w:footnoteRef/>
      </w:r>
      <w:r>
        <w:t xml:space="preserve"> See </w:t>
      </w:r>
      <w:bookmarkStart w:id="17" w:name="_Hlk37367337"/>
      <w:r>
        <w:t xml:space="preserve">Alistair I. McFadyen: </w:t>
      </w:r>
      <w:r>
        <w:rPr>
          <w:i/>
          <w:iCs/>
        </w:rPr>
        <w:t>The Call to Personhood: A Christian Theory of the Individual in Social Relationships</w:t>
      </w:r>
      <w:r>
        <w:t xml:space="preserve"> (Cambridge: Cambridge University Press, 1990</w:t>
      </w:r>
      <w:bookmarkEnd w:id="17"/>
      <w:r>
        <w:t xml:space="preserve">); Stanley Grenz: </w:t>
      </w:r>
      <w:r>
        <w:rPr>
          <w:i/>
        </w:rPr>
        <w:t>The Social God and the Relational Self: A Trinitarian Theology of the Imago Dei</w:t>
      </w:r>
      <w:r>
        <w:t xml:space="preserve"> (Louisville, KY: Westminster John Knox, 2001). Other Evangelical authors, though informed by the current debates, adopt more classical approaches to theological anthropology. See Marc Cortez: </w:t>
      </w:r>
      <w:r>
        <w:rPr>
          <w:i/>
        </w:rPr>
        <w:t>Theological Anthropology: A Guide for the Perplexed</w:t>
      </w:r>
      <w:r>
        <w:t xml:space="preserve"> (New York: T&amp;T Clark, 2010); </w:t>
      </w:r>
      <w:bookmarkStart w:id="18" w:name="_Hlk37367483"/>
      <w:r>
        <w:rPr>
          <w:i/>
        </w:rPr>
        <w:t>Christological Anthropology in Historical Perspective</w:t>
      </w:r>
      <w:r>
        <w:t xml:space="preserve"> (Grand Rapids, MI: Zondervan, 2016</w:t>
      </w:r>
      <w:bookmarkEnd w:id="18"/>
      <w:r>
        <w:t>).</w:t>
      </w:r>
    </w:p>
  </w:footnote>
  <w:footnote w:id="29">
    <w:p w14:paraId="211FCE15" w14:textId="77777777" w:rsidR="00C77B32" w:rsidRDefault="00C77B32">
      <w:pPr>
        <w:pStyle w:val="Textpoznpodarou"/>
      </w:pPr>
      <w:r>
        <w:rPr>
          <w:rStyle w:val="Znakapoznpodarou"/>
        </w:rPr>
        <w:footnoteRef/>
      </w:r>
      <w:r>
        <w:t xml:space="preserve"> See</w:t>
      </w:r>
      <w:bookmarkStart w:id="19" w:name="_Hlk37369127"/>
      <w:r>
        <w:t xml:space="preserve"> Hans Schwarz: </w:t>
      </w:r>
      <w:r>
        <w:rPr>
          <w:rStyle w:val="Zdraznn"/>
        </w:rPr>
        <w:t>The Human Being: A Theological Anthropology</w:t>
      </w:r>
      <w:r>
        <w:t xml:space="preserve"> (Grand Rapids, MI: Eerdmans, 2013</w:t>
      </w:r>
      <w:bookmarkEnd w:id="19"/>
      <w:r>
        <w:t xml:space="preserve">), and also, for example, </w:t>
      </w:r>
      <w:bookmarkStart w:id="20" w:name="_Hlk37369213"/>
      <w:r>
        <w:t xml:space="preserve">Leslie Stevenson (ed.), </w:t>
      </w:r>
      <w:r>
        <w:rPr>
          <w:rStyle w:val="Zdraznn"/>
        </w:rPr>
        <w:t>The Study of Human Nature: A Reader</w:t>
      </w:r>
      <w:r>
        <w:t xml:space="preserve"> (New York: Oxford University Press, 1981); Leslie Stevenson – David L. Haberman, </w:t>
      </w:r>
      <w:r>
        <w:rPr>
          <w:rStyle w:val="Zdraznn"/>
        </w:rPr>
        <w:t>Ten Theories of Human Nature</w:t>
      </w:r>
      <w:r>
        <w:t xml:space="preserve"> (Third Ed.) (New York: Oxford University Press, 1998</w:t>
      </w:r>
      <w:bookmarkEnd w:id="20"/>
      <w:r>
        <w:t xml:space="preserve">); </w:t>
      </w:r>
      <w:bookmarkStart w:id="21" w:name="_Hlk37369409"/>
      <w:r>
        <w:t xml:space="preserve">Michael Welker: </w:t>
      </w:r>
      <w:r>
        <w:rPr>
          <w:i/>
        </w:rPr>
        <w:t>The Depth of the Human Person. A Multidisciplinary Approach,</w:t>
      </w:r>
      <w:r>
        <w:t xml:space="preserve"> Grand Rapids, MI: Eerdmans, 2014</w:t>
      </w:r>
      <w:bookmarkEnd w:id="21"/>
      <w:r>
        <w:t>).</w:t>
      </w:r>
    </w:p>
  </w:footnote>
  <w:footnote w:id="30">
    <w:p w14:paraId="5C31B1BA" w14:textId="77777777" w:rsidR="00C77B32" w:rsidRDefault="00C77B32">
      <w:pPr>
        <w:pStyle w:val="Textpoznpodarou"/>
      </w:pPr>
      <w:r>
        <w:rPr>
          <w:rStyle w:val="Znakapoznpodarou"/>
        </w:rPr>
        <w:footnoteRef/>
      </w:r>
      <w:r>
        <w:t xml:space="preserve"> See Nancey Murphy: </w:t>
      </w:r>
      <w:r>
        <w:rPr>
          <w:rStyle w:val="Zdraznn"/>
        </w:rPr>
        <w:t>Bodies and Souls, or Spirited Bodies?</w:t>
      </w:r>
      <w:r>
        <w:t xml:space="preserve"> (New York: Cambridge University Press, 2006).</w:t>
      </w:r>
    </w:p>
  </w:footnote>
  <w:footnote w:id="31">
    <w:p w14:paraId="797C0BF3" w14:textId="77777777" w:rsidR="00C77B32" w:rsidRDefault="00C77B32">
      <w:pPr>
        <w:pStyle w:val="Textpoznpodarou"/>
      </w:pPr>
      <w:r>
        <w:rPr>
          <w:rStyle w:val="Znakapoznpodarou"/>
        </w:rPr>
        <w:footnoteRef/>
      </w:r>
      <w:r>
        <w:t xml:space="preserve"> </w:t>
      </w:r>
      <w:bookmarkStart w:id="22" w:name="_Hlk37369950"/>
      <w:r>
        <w:t xml:space="preserve">David H. Kelsey: </w:t>
      </w:r>
      <w:r>
        <w:rPr>
          <w:i/>
        </w:rPr>
        <w:t>Eccentric Existence: A Theological Anthropology I-II</w:t>
      </w:r>
      <w:r>
        <w:t xml:space="preserve"> (Louisville, KY: Westminster John Knox, 2009</w:t>
      </w:r>
      <w:bookmarkEnd w:id="22"/>
      <w:r>
        <w:t>).</w:t>
      </w:r>
    </w:p>
  </w:footnote>
  <w:footnote w:id="32">
    <w:p w14:paraId="26E37240" w14:textId="77777777" w:rsidR="00C77B32" w:rsidRDefault="00C77B32">
      <w:pPr>
        <w:pStyle w:val="Textpoznpodarou"/>
      </w:pPr>
      <w:r>
        <w:rPr>
          <w:rStyle w:val="Znakapoznpodarou"/>
        </w:rPr>
        <w:footnoteRef/>
      </w:r>
      <w:r>
        <w:t xml:space="preserve"> Viz </w:t>
      </w:r>
      <w:bookmarkStart w:id="23" w:name="_Hlk37370546"/>
      <w:r>
        <w:t xml:space="preserve">Ivan </w:t>
      </w:r>
      <w:proofErr w:type="spellStart"/>
      <w:r>
        <w:t>Vasiljevič</w:t>
      </w:r>
      <w:proofErr w:type="spellEnd"/>
      <w:r>
        <w:t xml:space="preserve"> </w:t>
      </w:r>
      <w:proofErr w:type="spellStart"/>
      <w:r>
        <w:t>Kirejevskij</w:t>
      </w:r>
      <w:proofErr w:type="spellEnd"/>
      <w:r>
        <w:t xml:space="preserve">: О </w:t>
      </w:r>
      <w:proofErr w:type="spellStart"/>
      <w:r>
        <w:t>необходимости</w:t>
      </w:r>
      <w:proofErr w:type="spellEnd"/>
      <w:r>
        <w:t xml:space="preserve"> и </w:t>
      </w:r>
      <w:proofErr w:type="spellStart"/>
      <w:r>
        <w:t>возможности</w:t>
      </w:r>
      <w:proofErr w:type="spellEnd"/>
      <w:r>
        <w:t xml:space="preserve"> </w:t>
      </w:r>
      <w:proofErr w:type="spellStart"/>
      <w:r>
        <w:t>новых</w:t>
      </w:r>
      <w:proofErr w:type="spellEnd"/>
      <w:r>
        <w:t xml:space="preserve"> </w:t>
      </w:r>
      <w:proofErr w:type="spellStart"/>
      <w:r>
        <w:t>начал</w:t>
      </w:r>
      <w:proofErr w:type="spellEnd"/>
      <w:r>
        <w:t xml:space="preserve"> </w:t>
      </w:r>
      <w:proofErr w:type="spellStart"/>
      <w:r>
        <w:t>для</w:t>
      </w:r>
      <w:proofErr w:type="spellEnd"/>
      <w:r>
        <w:t xml:space="preserve"> </w:t>
      </w:r>
      <w:proofErr w:type="spellStart"/>
      <w:r>
        <w:t>философии</w:t>
      </w:r>
      <w:proofErr w:type="spellEnd"/>
      <w:r>
        <w:t xml:space="preserve">, in: </w:t>
      </w:r>
      <w:proofErr w:type="spellStart"/>
      <w:r>
        <w:rPr>
          <w:i/>
        </w:rPr>
        <w:t>Полное</w:t>
      </w:r>
      <w:proofErr w:type="spellEnd"/>
      <w:r>
        <w:rPr>
          <w:i/>
        </w:rPr>
        <w:t xml:space="preserve"> </w:t>
      </w:r>
      <w:proofErr w:type="spellStart"/>
      <w:r>
        <w:rPr>
          <w:i/>
        </w:rPr>
        <w:t>Собрание</w:t>
      </w:r>
      <w:proofErr w:type="spellEnd"/>
      <w:r>
        <w:rPr>
          <w:i/>
        </w:rPr>
        <w:t xml:space="preserve"> </w:t>
      </w:r>
      <w:proofErr w:type="spellStart"/>
      <w:r>
        <w:rPr>
          <w:i/>
        </w:rPr>
        <w:t>Сочинений</w:t>
      </w:r>
      <w:proofErr w:type="spellEnd"/>
      <w:r>
        <w:t xml:space="preserve"> I (Moskva: </w:t>
      </w:r>
      <w:proofErr w:type="spellStart"/>
      <w:r>
        <w:t>Puť</w:t>
      </w:r>
      <w:proofErr w:type="spellEnd"/>
      <w:r>
        <w:t xml:space="preserve">, 1911), 223–264; English: “On the Necessity and Possibility of New Principles in Philosophy”, in: </w:t>
      </w:r>
      <w:r>
        <w:rPr>
          <w:i/>
        </w:rPr>
        <w:t>On Spiritual Unity: A Slavophile Reader</w:t>
      </w:r>
      <w:r>
        <w:rPr>
          <w:iCs/>
        </w:rPr>
        <w:t xml:space="preserve"> Ed.</w:t>
      </w:r>
      <w:r>
        <w:t xml:space="preserve"> Boris Jakim – Robert Bird. (Hudson, NY: Lindisfarne Books, 1998), 233–273</w:t>
      </w:r>
      <w:bookmarkEnd w:id="23"/>
      <w:r>
        <w:t xml:space="preserve">; </w:t>
      </w:r>
      <w:bookmarkStart w:id="24" w:name="_Hlk37370659"/>
      <w:r>
        <w:t xml:space="preserve">Alexej </w:t>
      </w:r>
      <w:proofErr w:type="spellStart"/>
      <w:r>
        <w:t>Chomjakov</w:t>
      </w:r>
      <w:proofErr w:type="spellEnd"/>
      <w:r>
        <w:t xml:space="preserve">: </w:t>
      </w:r>
      <w:proofErr w:type="spellStart"/>
      <w:r>
        <w:rPr>
          <w:i/>
        </w:rPr>
        <w:t>Jedna</w:t>
      </w:r>
      <w:proofErr w:type="spellEnd"/>
      <w:r>
        <w:rPr>
          <w:i/>
        </w:rPr>
        <w:t xml:space="preserve"> </w:t>
      </w:r>
      <w:proofErr w:type="spellStart"/>
      <w:r>
        <w:rPr>
          <w:i/>
        </w:rPr>
        <w:t>církev</w:t>
      </w:r>
      <w:proofErr w:type="spellEnd"/>
      <w:r>
        <w:rPr>
          <w:i/>
        </w:rPr>
        <w:t xml:space="preserve"> </w:t>
      </w:r>
      <w:r>
        <w:t>(Olomouc: Refugium, 2006</w:t>
      </w:r>
      <w:bookmarkEnd w:id="24"/>
      <w:r>
        <w:t>).</w:t>
      </w:r>
    </w:p>
  </w:footnote>
  <w:footnote w:id="33">
    <w:p w14:paraId="7EA2B639" w14:textId="77777777" w:rsidR="00C77B32" w:rsidRDefault="00C77B32">
      <w:pPr>
        <w:pStyle w:val="Textpoznpodarou"/>
      </w:pPr>
      <w:r>
        <w:rPr>
          <w:rStyle w:val="Znakapoznpodarou"/>
        </w:rPr>
        <w:footnoteRef/>
      </w:r>
      <w:r>
        <w:t xml:space="preserve"> Fyodor </w:t>
      </w:r>
      <w:proofErr w:type="spellStart"/>
      <w:r>
        <w:t>Michailovich</w:t>
      </w:r>
      <w:proofErr w:type="spellEnd"/>
      <w:r>
        <w:t xml:space="preserve"> Dostoevsky: </w:t>
      </w:r>
      <w:proofErr w:type="spellStart"/>
      <w:r>
        <w:rPr>
          <w:i/>
          <w:iCs/>
        </w:rPr>
        <w:t>Идіотъ</w:t>
      </w:r>
      <w:proofErr w:type="spellEnd"/>
      <w:r>
        <w:t xml:space="preserve"> (R. </w:t>
      </w:r>
      <w:proofErr w:type="spellStart"/>
      <w:r>
        <w:t>Замысловскаго</w:t>
      </w:r>
      <w:proofErr w:type="spellEnd"/>
      <w:r>
        <w:t xml:space="preserve">, 1874); Czech translation: Fedor </w:t>
      </w:r>
      <w:proofErr w:type="spellStart"/>
      <w:r>
        <w:t>Michajlovič</w:t>
      </w:r>
      <w:proofErr w:type="spellEnd"/>
      <w:r>
        <w:t xml:space="preserve"> </w:t>
      </w:r>
      <w:proofErr w:type="spellStart"/>
      <w:r>
        <w:t>Dostojevskij</w:t>
      </w:r>
      <w:proofErr w:type="spellEnd"/>
      <w:r>
        <w:t xml:space="preserve">: </w:t>
      </w:r>
      <w:r>
        <w:rPr>
          <w:i/>
          <w:iCs/>
        </w:rPr>
        <w:t>Idiot</w:t>
      </w:r>
      <w:r>
        <w:t>, trans. Stanislav Minařík (Praha: Dobrovský, 2014).</w:t>
      </w:r>
    </w:p>
  </w:footnote>
  <w:footnote w:id="34">
    <w:p w14:paraId="433592A8" w14:textId="77777777" w:rsidR="00C77B32" w:rsidRDefault="00C77B32">
      <w:pPr>
        <w:pStyle w:val="Textpoznpodarou"/>
      </w:pPr>
      <w:r>
        <w:rPr>
          <w:rStyle w:val="Znakapoznpodarou"/>
        </w:rPr>
        <w:footnoteRef/>
      </w:r>
      <w:r>
        <w:t xml:space="preserve"> See Vladimir </w:t>
      </w:r>
      <w:proofErr w:type="spellStart"/>
      <w:r>
        <w:t>Solovjov</w:t>
      </w:r>
      <w:proofErr w:type="spellEnd"/>
      <w:r>
        <w:t xml:space="preserve">: </w:t>
      </w:r>
      <w:proofErr w:type="spellStart"/>
      <w:r>
        <w:rPr>
          <w:i/>
        </w:rPr>
        <w:t>Čtení</w:t>
      </w:r>
      <w:proofErr w:type="spellEnd"/>
      <w:r>
        <w:rPr>
          <w:i/>
        </w:rPr>
        <w:t xml:space="preserve"> o </w:t>
      </w:r>
      <w:proofErr w:type="spellStart"/>
      <w:r>
        <w:rPr>
          <w:i/>
        </w:rPr>
        <w:t>boholidství</w:t>
      </w:r>
      <w:proofErr w:type="spellEnd"/>
      <w:r>
        <w:rPr>
          <w:i/>
        </w:rPr>
        <w:t xml:space="preserve"> </w:t>
      </w:r>
      <w:r>
        <w:t>(</w:t>
      </w:r>
      <w:proofErr w:type="spellStart"/>
      <w:r>
        <w:t>Velehrad</w:t>
      </w:r>
      <w:proofErr w:type="spellEnd"/>
      <w:r>
        <w:t xml:space="preserve">: Refugium, 2000); </w:t>
      </w:r>
      <w:proofErr w:type="spellStart"/>
      <w:r>
        <w:rPr>
          <w:i/>
        </w:rPr>
        <w:t>Filosofické</w:t>
      </w:r>
      <w:proofErr w:type="spellEnd"/>
      <w:r>
        <w:rPr>
          <w:i/>
        </w:rPr>
        <w:t xml:space="preserve"> </w:t>
      </w:r>
      <w:proofErr w:type="spellStart"/>
      <w:r>
        <w:rPr>
          <w:i/>
        </w:rPr>
        <w:t>základy</w:t>
      </w:r>
      <w:proofErr w:type="spellEnd"/>
      <w:r>
        <w:rPr>
          <w:i/>
        </w:rPr>
        <w:t xml:space="preserve"> </w:t>
      </w:r>
      <w:proofErr w:type="spellStart"/>
      <w:r>
        <w:rPr>
          <w:i/>
        </w:rPr>
        <w:t>komplexního</w:t>
      </w:r>
      <w:proofErr w:type="spellEnd"/>
      <w:r>
        <w:rPr>
          <w:i/>
        </w:rPr>
        <w:t xml:space="preserve"> </w:t>
      </w:r>
      <w:proofErr w:type="spellStart"/>
      <w:r>
        <w:rPr>
          <w:i/>
        </w:rPr>
        <w:t>vědění</w:t>
      </w:r>
      <w:proofErr w:type="spellEnd"/>
      <w:r>
        <w:rPr>
          <w:i/>
        </w:rPr>
        <w:t xml:space="preserve"> </w:t>
      </w:r>
      <w:r>
        <w:t>(</w:t>
      </w:r>
      <w:proofErr w:type="spellStart"/>
      <w:r>
        <w:t>Velehrad</w:t>
      </w:r>
      <w:proofErr w:type="spellEnd"/>
      <w:r>
        <w:t xml:space="preserve">: Refugium, 2001); </w:t>
      </w:r>
      <w:r>
        <w:rPr>
          <w:i/>
        </w:rPr>
        <w:t xml:space="preserve">Kritika </w:t>
      </w:r>
      <w:proofErr w:type="spellStart"/>
      <w:r>
        <w:rPr>
          <w:i/>
        </w:rPr>
        <w:t>abstraktních</w:t>
      </w:r>
      <w:proofErr w:type="spellEnd"/>
      <w:r>
        <w:rPr>
          <w:i/>
        </w:rPr>
        <w:t xml:space="preserve"> </w:t>
      </w:r>
      <w:proofErr w:type="spellStart"/>
      <w:r>
        <w:rPr>
          <w:i/>
        </w:rPr>
        <w:t>principů</w:t>
      </w:r>
      <w:proofErr w:type="spellEnd"/>
      <w:r>
        <w:rPr>
          <w:i/>
        </w:rPr>
        <w:t xml:space="preserve"> </w:t>
      </w:r>
      <w:r>
        <w:t>(</w:t>
      </w:r>
      <w:proofErr w:type="spellStart"/>
      <w:r>
        <w:t>Velehrad</w:t>
      </w:r>
      <w:proofErr w:type="spellEnd"/>
      <w:r>
        <w:t>: Refugium, 2003).</w:t>
      </w:r>
    </w:p>
  </w:footnote>
  <w:footnote w:id="35">
    <w:p w14:paraId="79480ADF" w14:textId="77777777" w:rsidR="00C77B32" w:rsidRDefault="00C77B32">
      <w:pPr>
        <w:pStyle w:val="Textpoznpodarou"/>
      </w:pPr>
      <w:r>
        <w:rPr>
          <w:rStyle w:val="Znakapoznpodarou"/>
        </w:rPr>
        <w:footnoteRef/>
      </w:r>
      <w:r>
        <w:t xml:space="preserve"> See Sergej Bulgakov: </w:t>
      </w:r>
      <w:r>
        <w:rPr>
          <w:i/>
        </w:rPr>
        <w:t xml:space="preserve">Sophia, the Wisdom of God: An Outline of Sophiology </w:t>
      </w:r>
      <w:r>
        <w:t xml:space="preserve">(New York – London: The Paisley Press – William and Norgate, 1937); </w:t>
      </w:r>
      <w:r>
        <w:rPr>
          <w:i/>
        </w:rPr>
        <w:t xml:space="preserve">Beránek </w:t>
      </w:r>
      <w:proofErr w:type="spellStart"/>
      <w:r>
        <w:rPr>
          <w:i/>
        </w:rPr>
        <w:t>Boží</w:t>
      </w:r>
      <w:proofErr w:type="spellEnd"/>
      <w:r>
        <w:rPr>
          <w:i/>
        </w:rPr>
        <w:t xml:space="preserve">: O </w:t>
      </w:r>
      <w:proofErr w:type="spellStart"/>
      <w:r>
        <w:rPr>
          <w:i/>
        </w:rPr>
        <w:t>Boholidství</w:t>
      </w:r>
      <w:proofErr w:type="spellEnd"/>
      <w:r>
        <w:rPr>
          <w:i/>
        </w:rPr>
        <w:t xml:space="preserve"> </w:t>
      </w:r>
      <w:r>
        <w:t>(Olomouc: Refugium, 2011).</w:t>
      </w:r>
    </w:p>
  </w:footnote>
  <w:footnote w:id="36">
    <w:p w14:paraId="5BD61707" w14:textId="77777777" w:rsidR="00C77B32" w:rsidRDefault="00C77B32">
      <w:pPr>
        <w:pStyle w:val="Textpoznpodarou"/>
      </w:pPr>
      <w:r>
        <w:rPr>
          <w:rStyle w:val="Znakapoznpodarou"/>
        </w:rPr>
        <w:footnoteRef/>
      </w:r>
      <w:r>
        <w:t xml:space="preserve"> See Nikolaj </w:t>
      </w:r>
      <w:proofErr w:type="spellStart"/>
      <w:r>
        <w:t>Berďajev</w:t>
      </w:r>
      <w:proofErr w:type="spellEnd"/>
      <w:r>
        <w:t xml:space="preserve">: </w:t>
      </w:r>
      <w:proofErr w:type="spellStart"/>
      <w:r>
        <w:rPr>
          <w:i/>
        </w:rPr>
        <w:t>Smysl</w:t>
      </w:r>
      <w:proofErr w:type="spellEnd"/>
      <w:r>
        <w:rPr>
          <w:i/>
        </w:rPr>
        <w:t xml:space="preserve"> </w:t>
      </w:r>
      <w:proofErr w:type="spellStart"/>
      <w:r>
        <w:rPr>
          <w:i/>
        </w:rPr>
        <w:t>dějin</w:t>
      </w:r>
      <w:proofErr w:type="spellEnd"/>
      <w:r>
        <w:rPr>
          <w:i/>
        </w:rPr>
        <w:t xml:space="preserve">. Pokus o </w:t>
      </w:r>
      <w:proofErr w:type="spellStart"/>
      <w:r>
        <w:rPr>
          <w:i/>
        </w:rPr>
        <w:t>filosofii</w:t>
      </w:r>
      <w:proofErr w:type="spellEnd"/>
      <w:r>
        <w:rPr>
          <w:i/>
        </w:rPr>
        <w:t xml:space="preserve"> </w:t>
      </w:r>
      <w:proofErr w:type="spellStart"/>
      <w:r>
        <w:rPr>
          <w:i/>
        </w:rPr>
        <w:t>člověka</w:t>
      </w:r>
      <w:proofErr w:type="spellEnd"/>
      <w:r>
        <w:rPr>
          <w:i/>
        </w:rPr>
        <w:t xml:space="preserve"> a </w:t>
      </w:r>
      <w:proofErr w:type="spellStart"/>
      <w:r>
        <w:rPr>
          <w:i/>
        </w:rPr>
        <w:t>jeho</w:t>
      </w:r>
      <w:proofErr w:type="spellEnd"/>
      <w:r>
        <w:rPr>
          <w:i/>
        </w:rPr>
        <w:t xml:space="preserve"> </w:t>
      </w:r>
      <w:proofErr w:type="spellStart"/>
      <w:r>
        <w:rPr>
          <w:i/>
        </w:rPr>
        <w:t>osudu</w:t>
      </w:r>
      <w:proofErr w:type="spellEnd"/>
      <w:r>
        <w:rPr>
          <w:i/>
        </w:rPr>
        <w:t xml:space="preserve"> </w:t>
      </w:r>
      <w:r>
        <w:t xml:space="preserve">(Praha: ISE, 1995); </w:t>
      </w:r>
      <w:proofErr w:type="spellStart"/>
      <w:r>
        <w:rPr>
          <w:i/>
        </w:rPr>
        <w:t>Filosofie</w:t>
      </w:r>
      <w:proofErr w:type="spellEnd"/>
      <w:r>
        <w:rPr>
          <w:i/>
        </w:rPr>
        <w:t xml:space="preserve"> </w:t>
      </w:r>
      <w:proofErr w:type="spellStart"/>
      <w:r>
        <w:rPr>
          <w:i/>
        </w:rPr>
        <w:t>svobody</w:t>
      </w:r>
      <w:proofErr w:type="spellEnd"/>
      <w:r>
        <w:rPr>
          <w:i/>
        </w:rPr>
        <w:t xml:space="preserve"> I-II </w:t>
      </w:r>
      <w:r>
        <w:t xml:space="preserve">(Olomouc: </w:t>
      </w:r>
      <w:proofErr w:type="spellStart"/>
      <w:r>
        <w:t>Votobia</w:t>
      </w:r>
      <w:proofErr w:type="spellEnd"/>
      <w:r>
        <w:t>, 2000).</w:t>
      </w:r>
    </w:p>
  </w:footnote>
  <w:footnote w:id="37">
    <w:p w14:paraId="3F3E57DC" w14:textId="77777777" w:rsidR="00C77B32" w:rsidRDefault="00C77B32">
      <w:pPr>
        <w:pStyle w:val="Textpoznpodarou"/>
      </w:pPr>
      <w:r>
        <w:rPr>
          <w:rStyle w:val="Znakapoznpodarou"/>
        </w:rPr>
        <w:footnoteRef/>
      </w:r>
      <w:r>
        <w:t xml:space="preserve"> On their thought, linked in an interesting fashion to contemporary religiously oriented anthropology, see </w:t>
      </w:r>
      <w:bookmarkStart w:id="25" w:name="_Hlk37375252"/>
      <w:r>
        <w:t xml:space="preserve">Xenia Borisovna </w:t>
      </w:r>
      <w:proofErr w:type="spellStart"/>
      <w:r>
        <w:t>Ermišina</w:t>
      </w:r>
      <w:proofErr w:type="spellEnd"/>
      <w:r>
        <w:t xml:space="preserve">: </w:t>
      </w:r>
      <w:proofErr w:type="spellStart"/>
      <w:r>
        <w:rPr>
          <w:i/>
        </w:rPr>
        <w:t>Религиозная</w:t>
      </w:r>
      <w:proofErr w:type="spellEnd"/>
      <w:r>
        <w:rPr>
          <w:i/>
        </w:rPr>
        <w:t xml:space="preserve"> </w:t>
      </w:r>
      <w:proofErr w:type="spellStart"/>
      <w:r>
        <w:rPr>
          <w:i/>
        </w:rPr>
        <w:t>антропология</w:t>
      </w:r>
      <w:proofErr w:type="spellEnd"/>
      <w:r>
        <w:t xml:space="preserve"> (Moskva: PSTGU, 2015</w:t>
      </w:r>
      <w:bookmarkEnd w:id="25"/>
      <w:r>
        <w:t>).</w:t>
      </w:r>
    </w:p>
  </w:footnote>
  <w:footnote w:id="38">
    <w:p w14:paraId="55BD777A" w14:textId="77777777" w:rsidR="00C77B32" w:rsidRDefault="00C77B32">
      <w:pPr>
        <w:pStyle w:val="Textpoznpodarou"/>
      </w:pPr>
      <w:r>
        <w:rPr>
          <w:rStyle w:val="Znakapoznpodarou"/>
        </w:rPr>
        <w:footnoteRef/>
      </w:r>
      <w:r>
        <w:t xml:space="preserve"> See Alexander Schmemann: </w:t>
      </w:r>
      <w:r>
        <w:rPr>
          <w:i/>
        </w:rPr>
        <w:t>F</w:t>
      </w:r>
      <w:r>
        <w:rPr>
          <w:i/>
          <w:iCs/>
        </w:rPr>
        <w:t>or the Life of the World: Sacraments and Orthodoxy</w:t>
      </w:r>
      <w:r>
        <w:t xml:space="preserve"> (Crestwood, NY: </w:t>
      </w:r>
      <w:r>
        <w:rPr>
          <w:lang w:val="en-US"/>
        </w:rPr>
        <w:t>St. Vladimir’s Seminary Press,</w:t>
      </w:r>
      <w:r>
        <w:t xml:space="preserve"> 1973); </w:t>
      </w:r>
      <w:r>
        <w:rPr>
          <w:i/>
          <w:iCs/>
        </w:rPr>
        <w:t xml:space="preserve">Liturgy and Life: Christian Development through Liturgical Experience </w:t>
      </w:r>
      <w:r>
        <w:rPr>
          <w:iCs/>
        </w:rPr>
        <w:t>(</w:t>
      </w:r>
      <w:r>
        <w:t xml:space="preserve">New York: Department of Religious Education, Orthodox Church in America, 1993); </w:t>
      </w:r>
      <w:r>
        <w:rPr>
          <w:i/>
          <w:iCs/>
        </w:rPr>
        <w:t xml:space="preserve">The Eucharist: Sacrament of the Kingdom </w:t>
      </w:r>
      <w:r>
        <w:t xml:space="preserve">Crestwood, NY: </w:t>
      </w:r>
      <w:r>
        <w:rPr>
          <w:lang w:val="en-US"/>
        </w:rPr>
        <w:t>St. Vladimir’s Seminary Press,</w:t>
      </w:r>
      <w:r>
        <w:t xml:space="preserve"> 1987).</w:t>
      </w:r>
    </w:p>
  </w:footnote>
  <w:footnote w:id="39">
    <w:p w14:paraId="609D5404" w14:textId="77777777" w:rsidR="00C77B32" w:rsidRDefault="00C77B32">
      <w:pPr>
        <w:pStyle w:val="Textpoznpodarou"/>
      </w:pPr>
      <w:r>
        <w:rPr>
          <w:rStyle w:val="Znakapoznpodarou"/>
        </w:rPr>
        <w:footnoteRef/>
      </w:r>
      <w:r>
        <w:t xml:space="preserve"> See Vladimir </w:t>
      </w:r>
      <w:proofErr w:type="spellStart"/>
      <w:r>
        <w:t>Lossky</w:t>
      </w:r>
      <w:proofErr w:type="spellEnd"/>
      <w:r>
        <w:t xml:space="preserve">: </w:t>
      </w:r>
      <w:proofErr w:type="spellStart"/>
      <w:r>
        <w:rPr>
          <w:i/>
        </w:rPr>
        <w:t>Essai</w:t>
      </w:r>
      <w:proofErr w:type="spellEnd"/>
      <w:r>
        <w:rPr>
          <w:i/>
        </w:rPr>
        <w:t xml:space="preserve"> sur la </w:t>
      </w:r>
      <w:proofErr w:type="spellStart"/>
      <w:r>
        <w:rPr>
          <w:i/>
        </w:rPr>
        <w:t>théologie</w:t>
      </w:r>
      <w:proofErr w:type="spellEnd"/>
      <w:r>
        <w:rPr>
          <w:i/>
        </w:rPr>
        <w:t xml:space="preserve"> mystique de </w:t>
      </w:r>
      <w:proofErr w:type="spellStart"/>
      <w:r>
        <w:rPr>
          <w:i/>
        </w:rPr>
        <w:t>l’Église</w:t>
      </w:r>
      <w:proofErr w:type="spellEnd"/>
      <w:r>
        <w:rPr>
          <w:i/>
        </w:rPr>
        <w:t xml:space="preserve"> </w:t>
      </w:r>
      <w:proofErr w:type="spellStart"/>
      <w:r>
        <w:rPr>
          <w:i/>
        </w:rPr>
        <w:t>d’Orient</w:t>
      </w:r>
      <w:proofErr w:type="spellEnd"/>
      <w:r>
        <w:t xml:space="preserve"> (Paris: </w:t>
      </w:r>
      <w:proofErr w:type="spellStart"/>
      <w:r>
        <w:t>Aubier</w:t>
      </w:r>
      <w:proofErr w:type="spellEnd"/>
      <w:r>
        <w:t xml:space="preserve">, 1944) = English translation: </w:t>
      </w:r>
      <w:r>
        <w:rPr>
          <w:i/>
        </w:rPr>
        <w:t>The Mystical Theology of the Eastern Church</w:t>
      </w:r>
      <w:r>
        <w:t xml:space="preserve"> (Cambridge: James Clark &amp; Co., 2005); </w:t>
      </w:r>
      <w:r>
        <w:rPr>
          <w:i/>
        </w:rPr>
        <w:t>Vision de Dieu</w:t>
      </w:r>
      <w:r>
        <w:t xml:space="preserve"> (Neuchâtel: </w:t>
      </w:r>
      <w:proofErr w:type="spellStart"/>
      <w:r>
        <w:t>Delachaux</w:t>
      </w:r>
      <w:proofErr w:type="spellEnd"/>
      <w:r>
        <w:t xml:space="preserve"> &amp; </w:t>
      </w:r>
      <w:proofErr w:type="spellStart"/>
      <w:r>
        <w:t>Niestlé</w:t>
      </w:r>
      <w:proofErr w:type="spellEnd"/>
      <w:r>
        <w:t xml:space="preserve">, 1962) = English translation: </w:t>
      </w:r>
      <w:r>
        <w:rPr>
          <w:i/>
        </w:rPr>
        <w:t>The Vision of God</w:t>
      </w:r>
      <w:r>
        <w:t xml:space="preserve"> (London: The Faith Press – Clayton: American Orthodox Press, 1963).</w:t>
      </w:r>
    </w:p>
  </w:footnote>
  <w:footnote w:id="40">
    <w:p w14:paraId="0EAD0F59" w14:textId="77777777" w:rsidR="00C77B32" w:rsidRDefault="00C77B32">
      <w:pPr>
        <w:pStyle w:val="Textpoznpodarou"/>
      </w:pPr>
      <w:r>
        <w:rPr>
          <w:rStyle w:val="Znakapoznpodarou"/>
        </w:rPr>
        <w:footnoteRef/>
      </w:r>
      <w:r>
        <w:t xml:space="preserve"> Olivier Clément: </w:t>
      </w:r>
      <w:r>
        <w:rPr>
          <w:i/>
        </w:rPr>
        <w:t>On Human Being: A Spiritual Anthropology</w:t>
      </w:r>
      <w:r>
        <w:rPr>
          <w:iCs/>
        </w:rPr>
        <w:t xml:space="preserve"> (London: New City, 2000); </w:t>
      </w:r>
      <w:proofErr w:type="spellStart"/>
      <w:r>
        <w:rPr>
          <w:i/>
        </w:rPr>
        <w:t>Tělo</w:t>
      </w:r>
      <w:proofErr w:type="spellEnd"/>
      <w:r>
        <w:rPr>
          <w:i/>
        </w:rPr>
        <w:t xml:space="preserve"> pro </w:t>
      </w:r>
      <w:proofErr w:type="spellStart"/>
      <w:r>
        <w:rPr>
          <w:i/>
        </w:rPr>
        <w:t>smrt</w:t>
      </w:r>
      <w:proofErr w:type="spellEnd"/>
      <w:r>
        <w:rPr>
          <w:i/>
        </w:rPr>
        <w:t xml:space="preserve"> a pro </w:t>
      </w:r>
      <w:proofErr w:type="spellStart"/>
      <w:r>
        <w:rPr>
          <w:i/>
        </w:rPr>
        <w:t>slávu</w:t>
      </w:r>
      <w:proofErr w:type="spellEnd"/>
      <w:r>
        <w:rPr>
          <w:i/>
        </w:rPr>
        <w:t xml:space="preserve">: </w:t>
      </w:r>
      <w:proofErr w:type="spellStart"/>
      <w:r>
        <w:rPr>
          <w:i/>
        </w:rPr>
        <w:t>Malé</w:t>
      </w:r>
      <w:proofErr w:type="spellEnd"/>
      <w:r>
        <w:rPr>
          <w:i/>
        </w:rPr>
        <w:t xml:space="preserve"> </w:t>
      </w:r>
      <w:proofErr w:type="spellStart"/>
      <w:r>
        <w:rPr>
          <w:i/>
        </w:rPr>
        <w:t>uvedení</w:t>
      </w:r>
      <w:proofErr w:type="spellEnd"/>
      <w:r>
        <w:rPr>
          <w:i/>
        </w:rPr>
        <w:t xml:space="preserve"> do </w:t>
      </w:r>
      <w:proofErr w:type="spellStart"/>
      <w:r>
        <w:rPr>
          <w:i/>
        </w:rPr>
        <w:t>teopoetiky</w:t>
      </w:r>
      <w:proofErr w:type="spellEnd"/>
      <w:r>
        <w:rPr>
          <w:i/>
        </w:rPr>
        <w:t xml:space="preserve"> </w:t>
      </w:r>
      <w:proofErr w:type="spellStart"/>
      <w:r>
        <w:rPr>
          <w:i/>
        </w:rPr>
        <w:t>těla</w:t>
      </w:r>
      <w:proofErr w:type="spellEnd"/>
      <w:r>
        <w:t xml:space="preserve"> (</w:t>
      </w:r>
      <w:proofErr w:type="spellStart"/>
      <w:r>
        <w:t>Velehrad</w:t>
      </w:r>
      <w:proofErr w:type="spellEnd"/>
      <w:r>
        <w:rPr>
          <w:i/>
        </w:rPr>
        <w:t xml:space="preserve">: </w:t>
      </w:r>
      <w:r>
        <w:t>Refugium, 2004).</w:t>
      </w:r>
    </w:p>
  </w:footnote>
  <w:footnote w:id="41">
    <w:p w14:paraId="20328068" w14:textId="77777777" w:rsidR="00C77B32" w:rsidRDefault="00C77B32" w:rsidP="00F136AA">
      <w:pPr>
        <w:pStyle w:val="Textpoznpodarou"/>
      </w:pPr>
      <w:r>
        <w:rPr>
          <w:rStyle w:val="Znakapoznpodarou"/>
        </w:rPr>
        <w:footnoteRef/>
      </w:r>
      <w:r>
        <w:t xml:space="preserve"> Stăniloae</w:t>
      </w:r>
      <w:r>
        <w:rPr>
          <w:color w:val="000000"/>
        </w:rPr>
        <w:t xml:space="preserve"> even criticised Western Personalism for leaving nature out of the personal relationship between the human being and God: see </w:t>
      </w:r>
      <w:r>
        <w:t xml:space="preserve">Dumitru </w:t>
      </w:r>
      <w:r>
        <w:rPr>
          <w:color w:val="000000"/>
        </w:rPr>
        <w:t xml:space="preserve">Stăniloae: </w:t>
      </w:r>
      <w:r>
        <w:rPr>
          <w:i/>
        </w:rPr>
        <w:t xml:space="preserve">The Experience of God: The Orthodox Dogmatic Theology. Volume Two: The World: Creation and </w:t>
      </w:r>
      <w:r>
        <w:rPr>
          <w:i/>
          <w:iCs/>
        </w:rPr>
        <w:t>Deification</w:t>
      </w:r>
      <w:r>
        <w:t xml:space="preserve"> (Brookline, MA: Holy Cross Orthodox Press, 2000)</w:t>
      </w:r>
      <w:r>
        <w:rPr>
          <w:color w:val="000000"/>
        </w:rPr>
        <w:t>, 198.</w:t>
      </w:r>
    </w:p>
  </w:footnote>
  <w:footnote w:id="42">
    <w:p w14:paraId="4C74DCAA" w14:textId="77777777" w:rsidR="00C77B32" w:rsidRDefault="00C77B32">
      <w:pPr>
        <w:pStyle w:val="Textpoznpodarou"/>
      </w:pPr>
      <w:r>
        <w:rPr>
          <w:rStyle w:val="Znakapoznpodarou"/>
        </w:rPr>
        <w:footnoteRef/>
      </w:r>
      <w:r>
        <w:t xml:space="preserve"> See </w:t>
      </w:r>
      <w:r>
        <w:rPr>
          <w:color w:val="222222"/>
          <w:shd w:val="clear" w:color="auto" w:fill="FFFFFF"/>
        </w:rPr>
        <w:t>André Scrima</w:t>
      </w:r>
      <w:r>
        <w:t xml:space="preserve">: </w:t>
      </w:r>
      <w:r>
        <w:rPr>
          <w:i/>
        </w:rPr>
        <w:t xml:space="preserve">Apophatic Anthropology, </w:t>
      </w:r>
      <w:r>
        <w:t>trans. Octavian Gabor (Piscataway, NJ: Gorgias Press, 2016), published posthumously from fragments.</w:t>
      </w:r>
    </w:p>
  </w:footnote>
  <w:footnote w:id="43">
    <w:p w14:paraId="3A423927" w14:textId="77777777" w:rsidR="00C77B32" w:rsidRDefault="00C77B32">
      <w:pPr>
        <w:pStyle w:val="Textpoznpodarou"/>
      </w:pPr>
      <w:r>
        <w:rPr>
          <w:rStyle w:val="Znakapoznpodarou"/>
        </w:rPr>
        <w:footnoteRef/>
      </w:r>
      <w:r>
        <w:t xml:space="preserve"> John </w:t>
      </w:r>
      <w:proofErr w:type="spellStart"/>
      <w:r>
        <w:t>Romanides</w:t>
      </w:r>
      <w:proofErr w:type="spellEnd"/>
      <w:r>
        <w:t xml:space="preserve"> pointed out that both should be understood through what is </w:t>
      </w:r>
      <w:proofErr w:type="gramStart"/>
      <w:r>
        <w:t>really present</w:t>
      </w:r>
      <w:proofErr w:type="gramEnd"/>
      <w:r>
        <w:t xml:space="preserve"> in human experience, whilst Christos </w:t>
      </w:r>
      <w:proofErr w:type="spellStart"/>
      <w:r>
        <w:t>Yannaras</w:t>
      </w:r>
      <w:proofErr w:type="spellEnd"/>
      <w:r>
        <w:t xml:space="preserve">, on the base of this relationship, developed a personalist ontology. Both drew on Berdyaev’s concept of freedom, which they linked to Palamas’ teaching on divine uncreated energies. See </w:t>
      </w:r>
      <w:bookmarkStart w:id="26" w:name="_Hlk37377418"/>
      <w:r>
        <w:t xml:space="preserve">John </w:t>
      </w:r>
      <w:proofErr w:type="spellStart"/>
      <w:r>
        <w:t>Romanides</w:t>
      </w:r>
      <w:proofErr w:type="spellEnd"/>
      <w:r>
        <w:t xml:space="preserve">: “Justice and Peace in Ecclesiological Context,” in: </w:t>
      </w:r>
      <w:r>
        <w:rPr>
          <w:i/>
        </w:rPr>
        <w:t>Come, Holy Spirit Renew the Whole Creation: An Orthodox Approach to the Seventh Assembly of the WCC in Canberra</w:t>
      </w:r>
      <w:r>
        <w:rPr>
          <w:iCs/>
        </w:rPr>
        <w:t xml:space="preserve"> Ed. </w:t>
      </w:r>
      <w:r>
        <w:t xml:space="preserve">Gennadios </w:t>
      </w:r>
      <w:proofErr w:type="spellStart"/>
      <w:r>
        <w:t>Limouris</w:t>
      </w:r>
      <w:proofErr w:type="spellEnd"/>
      <w:r>
        <w:t xml:space="preserve"> (Brookline. MA: Holy Cross Orthodox Press, 1990), 234–249</w:t>
      </w:r>
      <w:bookmarkEnd w:id="26"/>
      <w:r>
        <w:t xml:space="preserve">, here 234; </w:t>
      </w:r>
      <w:bookmarkStart w:id="27" w:name="_Hlk37377597"/>
      <w:r>
        <w:t xml:space="preserve">Christos </w:t>
      </w:r>
      <w:proofErr w:type="spellStart"/>
      <w:r>
        <w:t>Yannaras</w:t>
      </w:r>
      <w:proofErr w:type="spellEnd"/>
      <w:r>
        <w:t xml:space="preserve">: “Towards a New Ecumenism”, </w:t>
      </w:r>
      <w:r>
        <w:rPr>
          <w:i/>
          <w:iCs/>
        </w:rPr>
        <w:t xml:space="preserve">In </w:t>
      </w:r>
      <w:r>
        <w:rPr>
          <w:i/>
        </w:rPr>
        <w:t>Communion</w:t>
      </w:r>
      <w:r>
        <w:t xml:space="preserve"> 13 (1998), </w:t>
      </w:r>
      <w:hyperlink r:id="rId1">
        <w:r>
          <w:rPr>
            <w:rStyle w:val="Internetovodkaz"/>
          </w:rPr>
          <w:t>http://www.incommunion.org/2004/10/24/towards-a-new-ecumenism/</w:t>
        </w:r>
      </w:hyperlink>
      <w:bookmarkEnd w:id="27"/>
      <w:r>
        <w:t>.</w:t>
      </w:r>
    </w:p>
  </w:footnote>
  <w:footnote w:id="44">
    <w:p w14:paraId="19976D61" w14:textId="77777777" w:rsidR="00C77B32" w:rsidRDefault="00C77B32">
      <w:pPr>
        <w:pStyle w:val="Textpoznpodarou"/>
      </w:pPr>
      <w:r>
        <w:rPr>
          <w:rStyle w:val="Znakapoznpodarou"/>
        </w:rPr>
        <w:footnoteRef/>
      </w:r>
      <w:r>
        <w:t xml:space="preserve"> See </w:t>
      </w:r>
      <w:bookmarkStart w:id="28" w:name="_Hlk37377955"/>
      <w:r>
        <w:t xml:space="preserve">John </w:t>
      </w:r>
      <w:proofErr w:type="spellStart"/>
      <w:r>
        <w:t>Zizioulas</w:t>
      </w:r>
      <w:proofErr w:type="spellEnd"/>
      <w:r>
        <w:t xml:space="preserve">: “Human Capacity and Human Incapacity: A Theological Exploration of Personhood,” </w:t>
      </w:r>
      <w:r>
        <w:rPr>
          <w:i/>
        </w:rPr>
        <w:t xml:space="preserve">Scottish Journal of Theology </w:t>
      </w:r>
      <w:r>
        <w:t xml:space="preserve">28 (1975), 401–448; </w:t>
      </w:r>
      <w:r>
        <w:rPr>
          <w:i/>
        </w:rPr>
        <w:t>Being as Communion</w:t>
      </w:r>
      <w:r>
        <w:rPr>
          <w:rStyle w:val="Zdraznn"/>
        </w:rPr>
        <w:t xml:space="preserve">: Studies in Personhood and the Church </w:t>
      </w:r>
      <w:r>
        <w:rPr>
          <w:rStyle w:val="Zdraznn"/>
          <w:i w:val="0"/>
        </w:rPr>
        <w:t>(</w:t>
      </w:r>
      <w:r w:rsidRPr="00C77B32">
        <w:rPr>
          <w:rStyle w:val="Zdraznn"/>
          <w:i w:val="0"/>
        </w:rPr>
        <w:t>Crestwood, NY: St Vladimir’s Seminary Press,</w:t>
      </w:r>
      <w:r>
        <w:rPr>
          <w:rStyle w:val="Zdraznn"/>
        </w:rPr>
        <w:t xml:space="preserve"> </w:t>
      </w:r>
      <w:r>
        <w:t xml:space="preserve">1985); </w:t>
      </w:r>
      <w:r>
        <w:rPr>
          <w:rStyle w:val="Zdraznn"/>
        </w:rPr>
        <w:t>Communion and Otherness: Further Studies in Personhood and the Church</w:t>
      </w:r>
      <w:r>
        <w:t xml:space="preserve"> (New York: T&amp;T Clark, 2006</w:t>
      </w:r>
      <w:bookmarkEnd w:id="28"/>
      <w:r>
        <w:t xml:space="preserve">). Travis A. Ables criticises </w:t>
      </w:r>
      <w:proofErr w:type="spellStart"/>
      <w:r>
        <w:t>Zizioulas</w:t>
      </w:r>
      <w:proofErr w:type="spellEnd"/>
      <w:r>
        <w:t xml:space="preserve">’ concept of communal ontology and says that it is similarly reductive as the Western concept of subjectivity that </w:t>
      </w:r>
      <w:proofErr w:type="spellStart"/>
      <w:r>
        <w:t>Zizioulas</w:t>
      </w:r>
      <w:proofErr w:type="spellEnd"/>
      <w:r>
        <w:t xml:space="preserve"> criticises. Communion is for him rather a given of being than of grace. See </w:t>
      </w:r>
      <w:bookmarkStart w:id="29" w:name="_Hlk37378060"/>
      <w:r>
        <w:t>Travis A. Ables: “</w:t>
      </w:r>
      <w:r>
        <w:rPr>
          <w:rStyle w:val="maintitle"/>
        </w:rPr>
        <w:t xml:space="preserve">On the Very Idea of an Ontology of Communion: Being, Relation and Freedom in </w:t>
      </w:r>
      <w:proofErr w:type="spellStart"/>
      <w:r>
        <w:rPr>
          <w:rStyle w:val="maintitle"/>
        </w:rPr>
        <w:t>Zizioulas</w:t>
      </w:r>
      <w:proofErr w:type="spellEnd"/>
      <w:r>
        <w:rPr>
          <w:rStyle w:val="maintitle"/>
        </w:rPr>
        <w:t xml:space="preserve"> and Levinas,” </w:t>
      </w:r>
      <w:proofErr w:type="spellStart"/>
      <w:r>
        <w:rPr>
          <w:rStyle w:val="maintitle"/>
          <w:i/>
        </w:rPr>
        <w:t>Heythrop</w:t>
      </w:r>
      <w:proofErr w:type="spellEnd"/>
      <w:r>
        <w:rPr>
          <w:rStyle w:val="maintitle"/>
          <w:i/>
        </w:rPr>
        <w:t xml:space="preserve"> Journal</w:t>
      </w:r>
      <w:r>
        <w:rPr>
          <w:rStyle w:val="maintitle"/>
        </w:rPr>
        <w:t xml:space="preserve"> 52:4 (2011), 672–683</w:t>
      </w:r>
      <w:bookmarkEnd w:id="29"/>
      <w:r>
        <w:rPr>
          <w:rStyle w:val="maintitle"/>
        </w:rPr>
        <w:t xml:space="preserve">; for a similar critique, see </w:t>
      </w:r>
      <w:bookmarkStart w:id="30" w:name="_Hlk37378144"/>
      <w:r>
        <w:rPr>
          <w:rStyle w:val="maintitle"/>
        </w:rPr>
        <w:t xml:space="preserve">Nikolaos </w:t>
      </w:r>
      <w:proofErr w:type="spellStart"/>
      <w:r>
        <w:rPr>
          <w:rStyle w:val="maintitle"/>
        </w:rPr>
        <w:t>Loudovikos</w:t>
      </w:r>
      <w:proofErr w:type="spellEnd"/>
      <w:r>
        <w:rPr>
          <w:rStyle w:val="maintitle"/>
        </w:rPr>
        <w:t xml:space="preserve">: “Person instead of Grace and Dictated Otherness: John </w:t>
      </w:r>
      <w:proofErr w:type="spellStart"/>
      <w:r>
        <w:rPr>
          <w:rStyle w:val="maintitle"/>
        </w:rPr>
        <w:t>Zizioulas</w:t>
      </w:r>
      <w:proofErr w:type="spellEnd"/>
      <w:r>
        <w:rPr>
          <w:rStyle w:val="maintitle"/>
        </w:rPr>
        <w:t xml:space="preserve">’ Final Theological Position,” </w:t>
      </w:r>
      <w:r>
        <w:rPr>
          <w:rStyle w:val="maintitle"/>
          <w:i/>
        </w:rPr>
        <w:t>Heythrop Journal</w:t>
      </w:r>
      <w:r>
        <w:rPr>
          <w:rStyle w:val="maintitle"/>
        </w:rPr>
        <w:t xml:space="preserve"> 48 (2009), 1–16.</w:t>
      </w:r>
      <w:bookmarkEnd w:id="30"/>
    </w:p>
  </w:footnote>
  <w:footnote w:id="45">
    <w:p w14:paraId="614BDE67" w14:textId="77777777" w:rsidR="00C77B32" w:rsidRDefault="00C77B32">
      <w:pPr>
        <w:pStyle w:val="Textpoznpodarou"/>
      </w:pPr>
      <w:r>
        <w:rPr>
          <w:rStyle w:val="Znakapoznpodarou"/>
        </w:rPr>
        <w:footnoteRef/>
      </w:r>
      <w:r>
        <w:t xml:space="preserve"> See </w:t>
      </w:r>
      <w:bookmarkStart w:id="31" w:name="_Hlk37378414"/>
      <w:r>
        <w:t xml:space="preserve">Aristotle Papanikolaou: </w:t>
      </w:r>
      <w:r>
        <w:rPr>
          <w:i/>
        </w:rPr>
        <w:t>Being with God: Trinity, Apophaticism, and Divine-Human Communion</w:t>
      </w:r>
      <w:r>
        <w:t xml:space="preserve"> (Notre Dame, IN: University of Notre Dame Press, 2006); </w:t>
      </w:r>
      <w:r>
        <w:rPr>
          <w:i/>
        </w:rPr>
        <w:t xml:space="preserve">The Mystical as Political: Democracy and Non-Radical Orthodoxy </w:t>
      </w:r>
      <w:r>
        <w:t>(Notre Dame, IN: University of Notre Dame Press, 2012).</w:t>
      </w:r>
      <w:bookmarkEnd w:id="31"/>
    </w:p>
  </w:footnote>
  <w:footnote w:id="46">
    <w:p w14:paraId="36A01027" w14:textId="77777777" w:rsidR="00C77B32" w:rsidRDefault="00C77B32" w:rsidP="00A4149E">
      <w:pPr>
        <w:pStyle w:val="Textpoznpodarou"/>
      </w:pPr>
      <w:r>
        <w:rPr>
          <w:rStyle w:val="Znakapoznpodarou"/>
        </w:rPr>
        <w:footnoteRef/>
      </w:r>
      <w:r>
        <w:t xml:space="preserve"> See Ecumenical Patriarch Bartholomew and </w:t>
      </w:r>
      <w:bookmarkStart w:id="32" w:name="_Hlk37378538"/>
      <w:r>
        <w:t xml:space="preserve">John </w:t>
      </w:r>
      <w:proofErr w:type="spellStart"/>
      <w:r>
        <w:t>Chryssavgis</w:t>
      </w:r>
      <w:proofErr w:type="spellEnd"/>
      <w:r>
        <w:t xml:space="preserve"> (eds.), </w:t>
      </w:r>
      <w:r>
        <w:rPr>
          <w:i/>
        </w:rPr>
        <w:t xml:space="preserve">On Earth </w:t>
      </w:r>
      <w:proofErr w:type="gramStart"/>
      <w:r>
        <w:rPr>
          <w:i/>
        </w:rPr>
        <w:t>As</w:t>
      </w:r>
      <w:proofErr w:type="gramEnd"/>
      <w:r>
        <w:rPr>
          <w:i/>
        </w:rPr>
        <w:t xml:space="preserve"> In Heaven: Ecological Vision and Initiatives of E</w:t>
      </w:r>
      <w:r w:rsidR="00046C8D">
        <w:rPr>
          <w:i/>
        </w:rPr>
        <w:t>cumenical Patriarch Bartholomew</w:t>
      </w:r>
      <w:r>
        <w:rPr>
          <w:i/>
        </w:rPr>
        <w:t xml:space="preserve"> </w:t>
      </w:r>
      <w:r w:rsidR="00046C8D">
        <w:t>(</w:t>
      </w:r>
      <w:r>
        <w:t>Fordham: Fordham University Press</w:t>
      </w:r>
      <w:r w:rsidR="00046C8D">
        <w:t>,</w:t>
      </w:r>
      <w:r>
        <w:t xml:space="preserve"> 2012</w:t>
      </w:r>
      <w:r w:rsidR="00046C8D">
        <w:t>)</w:t>
      </w:r>
      <w:r>
        <w:t>.</w:t>
      </w:r>
      <w:bookmarkEnd w:id="32"/>
    </w:p>
  </w:footnote>
  <w:footnote w:id="47">
    <w:p w14:paraId="35986FE0" w14:textId="77777777" w:rsidR="00C77B32" w:rsidRDefault="00C77B32">
      <w:pPr>
        <w:pStyle w:val="Textpoznpodarou"/>
      </w:pPr>
      <w:r>
        <w:rPr>
          <w:rStyle w:val="Znakapoznpodarou"/>
        </w:rPr>
        <w:footnoteRef/>
      </w:r>
      <w:r>
        <w:t xml:space="preserve"> See, for example, </w:t>
      </w:r>
      <w:r w:rsidR="00046C8D">
        <w:rPr>
          <w:i/>
        </w:rPr>
        <w:t xml:space="preserve">Dei </w:t>
      </w:r>
      <w:r w:rsidR="00046C8D" w:rsidRPr="00046C8D">
        <w:rPr>
          <w:i/>
        </w:rPr>
        <w:t>Filius</w:t>
      </w:r>
      <w:r w:rsidR="00046C8D">
        <w:t xml:space="preserve">, </w:t>
      </w:r>
      <w:r w:rsidRPr="00046C8D">
        <w:t>the</w:t>
      </w:r>
      <w:r>
        <w:t xml:space="preserve"> Dogmatic Constitution from Vatican I, or the anti-modernist decree </w:t>
      </w:r>
      <w:proofErr w:type="spellStart"/>
      <w:r>
        <w:rPr>
          <w:i/>
        </w:rPr>
        <w:t>Lamentabili</w:t>
      </w:r>
      <w:proofErr w:type="spellEnd"/>
      <w:r>
        <w:rPr>
          <w:i/>
        </w:rPr>
        <w:t xml:space="preserve"> sane </w:t>
      </w:r>
      <w:proofErr w:type="spellStart"/>
      <w:r>
        <w:rPr>
          <w:i/>
        </w:rPr>
        <w:t>exitu</w:t>
      </w:r>
      <w:proofErr w:type="spellEnd"/>
      <w:r>
        <w:rPr>
          <w:b/>
          <w:bCs/>
          <w:i/>
        </w:rPr>
        <w:t xml:space="preserve"> </w:t>
      </w:r>
      <w:r>
        <w:rPr>
          <w:iCs/>
        </w:rPr>
        <w:t>(1907)</w:t>
      </w:r>
      <w:r>
        <w:rPr>
          <w:i/>
        </w:rPr>
        <w:t xml:space="preserve"> </w:t>
      </w:r>
      <w:r>
        <w:t xml:space="preserve">or the encyclical of Pius X, </w:t>
      </w:r>
      <w:proofErr w:type="spellStart"/>
      <w:r>
        <w:rPr>
          <w:i/>
        </w:rPr>
        <w:t>Pascendi</w:t>
      </w:r>
      <w:proofErr w:type="spellEnd"/>
      <w:r>
        <w:rPr>
          <w:i/>
        </w:rPr>
        <w:t xml:space="preserve"> Dominici </w:t>
      </w:r>
      <w:proofErr w:type="spellStart"/>
      <w:r>
        <w:rPr>
          <w:i/>
        </w:rPr>
        <w:t>gregis</w:t>
      </w:r>
      <w:proofErr w:type="spellEnd"/>
      <w:r>
        <w:rPr>
          <w:i/>
        </w:rPr>
        <w:t xml:space="preserve"> </w:t>
      </w:r>
      <w:r>
        <w:rPr>
          <w:iCs/>
        </w:rPr>
        <w:t>(1907).</w:t>
      </w:r>
    </w:p>
  </w:footnote>
  <w:footnote w:id="48">
    <w:p w14:paraId="3408B7B2" w14:textId="77777777" w:rsidR="00C77B32" w:rsidRPr="00215FB8" w:rsidRDefault="00C77B32">
      <w:pPr>
        <w:pStyle w:val="Textpoznpodarou"/>
      </w:pPr>
      <w:r>
        <w:rPr>
          <w:rStyle w:val="Znakapoznpodarou"/>
        </w:rPr>
        <w:footnoteRef/>
      </w:r>
      <w:r w:rsidRPr="00215FB8">
        <w:rPr>
          <w:lang w:val="fr-FR"/>
        </w:rPr>
        <w:t xml:space="preserve"> </w:t>
      </w:r>
      <w:r w:rsidRPr="00215FB8">
        <w:rPr>
          <w:lang w:val="fr-FR"/>
        </w:rPr>
        <w:t xml:space="preserve">See </w:t>
      </w:r>
      <w:bookmarkStart w:id="33" w:name="_Hlk37406476"/>
      <w:r w:rsidRPr="00215FB8">
        <w:rPr>
          <w:bCs/>
          <w:lang w:val="fr-FR"/>
        </w:rPr>
        <w:t>Charles Péguy:</w:t>
      </w:r>
      <w:r w:rsidRPr="00215FB8">
        <w:rPr>
          <w:b/>
          <w:bCs/>
          <w:lang w:val="fr-FR"/>
        </w:rPr>
        <w:t xml:space="preserve"> </w:t>
      </w:r>
      <w:r w:rsidRPr="00215FB8">
        <w:rPr>
          <w:i/>
          <w:iCs/>
          <w:lang w:val="fr-FR"/>
        </w:rPr>
        <w:t>Œuvres complètes de Charles-Péguy (1873–1914) I-XX</w:t>
      </w:r>
      <w:r w:rsidRPr="00215FB8">
        <w:rPr>
          <w:lang w:val="fr-FR"/>
        </w:rPr>
        <w:t xml:space="preserve"> </w:t>
      </w:r>
      <w:r w:rsidR="00046C8D">
        <w:rPr>
          <w:lang w:val="fr-FR"/>
        </w:rPr>
        <w:t xml:space="preserve">(Paris: NRF – </w:t>
      </w:r>
      <w:r w:rsidRPr="00215FB8">
        <w:rPr>
          <w:lang w:val="fr-FR"/>
        </w:rPr>
        <w:t>Gallimard</w:t>
      </w:r>
      <w:r w:rsidR="00046C8D">
        <w:rPr>
          <w:lang w:val="fr-FR"/>
        </w:rPr>
        <w:t>,</w:t>
      </w:r>
      <w:r w:rsidRPr="00215FB8">
        <w:rPr>
          <w:lang w:val="fr-FR"/>
        </w:rPr>
        <w:t xml:space="preserve"> 1916–1955</w:t>
      </w:r>
      <w:bookmarkEnd w:id="33"/>
      <w:r w:rsidR="00046C8D">
        <w:rPr>
          <w:lang w:val="fr-FR"/>
        </w:rPr>
        <w:t>)</w:t>
      </w:r>
      <w:r w:rsidRPr="00215FB8">
        <w:rPr>
          <w:lang w:val="fr-FR"/>
        </w:rPr>
        <w:t xml:space="preserve">. </w:t>
      </w:r>
      <w:proofErr w:type="spellStart"/>
      <w:r w:rsidRPr="00215FB8">
        <w:t>Péguy</w:t>
      </w:r>
      <w:proofErr w:type="spellEnd"/>
      <w:r w:rsidRPr="00215FB8">
        <w:t xml:space="preserve"> figures in the theological anthropology of Hans Urs von Balthasar, </w:t>
      </w:r>
      <w:r>
        <w:t xml:space="preserve">as well as </w:t>
      </w:r>
      <w:r w:rsidR="00046C8D">
        <w:t>that of</w:t>
      </w:r>
      <w:r>
        <w:t xml:space="preserve"> Jean Yves Lacoste</w:t>
      </w:r>
      <w:r w:rsidRPr="00215FB8">
        <w:t xml:space="preserve">. </w:t>
      </w:r>
      <w:r>
        <w:t>See</w:t>
      </w:r>
      <w:r w:rsidRPr="00215FB8">
        <w:t xml:space="preserve"> </w:t>
      </w:r>
      <w:bookmarkStart w:id="34" w:name="_Hlk37406520"/>
      <w:r w:rsidRPr="00215FB8">
        <w:t xml:space="preserve">Edmund Newey: </w:t>
      </w:r>
      <w:r w:rsidRPr="00215FB8">
        <w:rPr>
          <w:i/>
        </w:rPr>
        <w:t xml:space="preserve">Children of God: The Child as a Source of Theological Anthropology </w:t>
      </w:r>
      <w:r w:rsidR="00046C8D">
        <w:t>(</w:t>
      </w:r>
      <w:r w:rsidRPr="00215FB8">
        <w:t>Farnham: Ashgate</w:t>
      </w:r>
      <w:r w:rsidR="00046C8D">
        <w:t>,</w:t>
      </w:r>
      <w:r w:rsidRPr="00215FB8">
        <w:t xml:space="preserve"> 2012</w:t>
      </w:r>
      <w:bookmarkEnd w:id="34"/>
      <w:r w:rsidR="00046C8D">
        <w:t>)</w:t>
      </w:r>
      <w:r w:rsidRPr="00215FB8">
        <w:t>.</w:t>
      </w:r>
    </w:p>
  </w:footnote>
  <w:footnote w:id="49">
    <w:p w14:paraId="4D7C00E7" w14:textId="77777777" w:rsidR="00C77B32" w:rsidRPr="00215FB8" w:rsidRDefault="00C77B32">
      <w:pPr>
        <w:pStyle w:val="Textpoznpodarou"/>
        <w:rPr>
          <w:lang w:val="de-DE"/>
        </w:rPr>
      </w:pPr>
      <w:r>
        <w:rPr>
          <w:rStyle w:val="Znakapoznpodarou"/>
        </w:rPr>
        <w:footnoteRef/>
      </w:r>
      <w:r w:rsidRPr="00215FB8">
        <w:rPr>
          <w:lang w:val="de-DE"/>
        </w:rPr>
        <w:t xml:space="preserve"> </w:t>
      </w:r>
      <w:r w:rsidRPr="00215FB8">
        <w:rPr>
          <w:rStyle w:val="Zdraznn"/>
          <w:lang w:val="de-DE"/>
        </w:rPr>
        <w:t xml:space="preserve">Edith Stein: </w:t>
      </w:r>
      <w:bookmarkStart w:id="35" w:name="_Hlk37406658"/>
      <w:r w:rsidRPr="00215FB8">
        <w:rPr>
          <w:rStyle w:val="Zdraznn"/>
          <w:lang w:val="de-DE"/>
        </w:rPr>
        <w:t xml:space="preserve">Was Ist der </w:t>
      </w:r>
      <w:proofErr w:type="gramStart"/>
      <w:r w:rsidRPr="00215FB8">
        <w:rPr>
          <w:rStyle w:val="Zdraznn"/>
          <w:lang w:val="de-DE"/>
        </w:rPr>
        <w:t>Mensch?:</w:t>
      </w:r>
      <w:proofErr w:type="gramEnd"/>
      <w:r w:rsidRPr="00215FB8">
        <w:rPr>
          <w:rStyle w:val="Zdraznn"/>
          <w:lang w:val="de-DE"/>
        </w:rPr>
        <w:t xml:space="preserve"> Theologische Anthropologie, </w:t>
      </w:r>
      <w:r w:rsidRPr="00215FB8">
        <w:rPr>
          <w:rStyle w:val="st"/>
          <w:i/>
          <w:lang w:val="de-DE"/>
        </w:rPr>
        <w:t>Gesamtausgabe vol. 14</w:t>
      </w:r>
      <w:r w:rsidR="00046C8D">
        <w:rPr>
          <w:rStyle w:val="st"/>
          <w:i/>
          <w:lang w:val="de-DE"/>
        </w:rPr>
        <w:t>.</w:t>
      </w:r>
      <w:r w:rsidRPr="00215FB8">
        <w:rPr>
          <w:rStyle w:val="st"/>
          <w:i/>
          <w:lang w:val="de-DE"/>
        </w:rPr>
        <w:t xml:space="preserve"> </w:t>
      </w:r>
      <w:r w:rsidR="00046C8D">
        <w:rPr>
          <w:rStyle w:val="st"/>
          <w:lang w:val="de-DE"/>
        </w:rPr>
        <w:t>Ed.</w:t>
      </w:r>
      <w:r w:rsidRPr="00215FB8">
        <w:rPr>
          <w:rStyle w:val="Zdraznn"/>
          <w:lang w:val="de-DE"/>
        </w:rPr>
        <w:t xml:space="preserve"> </w:t>
      </w:r>
      <w:r w:rsidR="00046C8D">
        <w:rPr>
          <w:rStyle w:val="st"/>
          <w:lang w:val="de-DE"/>
        </w:rPr>
        <w:t>Beate Beckmann-Zöller.</w:t>
      </w:r>
      <w:r w:rsidRPr="00215FB8">
        <w:rPr>
          <w:rStyle w:val="st"/>
          <w:lang w:val="de-DE"/>
        </w:rPr>
        <w:t xml:space="preserve"> </w:t>
      </w:r>
      <w:r w:rsidR="00046C8D">
        <w:rPr>
          <w:rStyle w:val="st"/>
          <w:lang w:val="de-DE"/>
        </w:rPr>
        <w:t>(</w:t>
      </w:r>
      <w:r w:rsidRPr="00215FB8">
        <w:rPr>
          <w:rStyle w:val="st"/>
          <w:lang w:val="de-DE"/>
        </w:rPr>
        <w:t>Freiburg: Herder</w:t>
      </w:r>
      <w:r w:rsidR="00046C8D">
        <w:rPr>
          <w:rStyle w:val="st"/>
          <w:lang w:val="de-DE"/>
        </w:rPr>
        <w:t>,</w:t>
      </w:r>
      <w:r w:rsidRPr="00215FB8">
        <w:rPr>
          <w:rStyle w:val="st"/>
          <w:lang w:val="de-DE"/>
        </w:rPr>
        <w:t xml:space="preserve"> 2005</w:t>
      </w:r>
      <w:bookmarkStart w:id="36" w:name="_Hlk37406715"/>
      <w:bookmarkEnd w:id="35"/>
      <w:r w:rsidR="00046C8D">
        <w:rPr>
          <w:rStyle w:val="st"/>
          <w:lang w:val="de-DE"/>
        </w:rPr>
        <w:t>)</w:t>
      </w:r>
      <w:r w:rsidRPr="00215FB8">
        <w:rPr>
          <w:lang w:val="de-DE"/>
        </w:rPr>
        <w:t>.</w:t>
      </w:r>
      <w:bookmarkEnd w:id="36"/>
    </w:p>
  </w:footnote>
  <w:footnote w:id="50">
    <w:p w14:paraId="293B8492" w14:textId="77777777" w:rsidR="00C77B32" w:rsidRPr="00C5024B" w:rsidRDefault="00C77B32">
      <w:pPr>
        <w:pStyle w:val="Textpoznpodarou"/>
        <w:rPr>
          <w:lang w:val="de-DE"/>
        </w:rPr>
      </w:pPr>
      <w:r>
        <w:rPr>
          <w:rStyle w:val="Znakapoznpodarou"/>
        </w:rPr>
        <w:footnoteRef/>
      </w:r>
      <w:r w:rsidRPr="00C5024B">
        <w:rPr>
          <w:lang w:val="de-DE"/>
        </w:rPr>
        <w:t xml:space="preserve"> See, </w:t>
      </w:r>
      <w:proofErr w:type="spellStart"/>
      <w:r w:rsidRPr="00C5024B">
        <w:rPr>
          <w:lang w:val="de-DE"/>
        </w:rPr>
        <w:t>for</w:t>
      </w:r>
      <w:proofErr w:type="spellEnd"/>
      <w:r w:rsidRPr="00C5024B">
        <w:rPr>
          <w:lang w:val="de-DE"/>
        </w:rPr>
        <w:t xml:space="preserve"> </w:t>
      </w:r>
      <w:proofErr w:type="spellStart"/>
      <w:r w:rsidRPr="00C5024B">
        <w:rPr>
          <w:lang w:val="de-DE"/>
        </w:rPr>
        <w:t>example</w:t>
      </w:r>
      <w:proofErr w:type="spellEnd"/>
      <w:r w:rsidRPr="00C5024B">
        <w:rPr>
          <w:lang w:val="de-DE"/>
        </w:rPr>
        <w:t xml:space="preserve">, Max Scheler: </w:t>
      </w:r>
      <w:r w:rsidRPr="00C5024B">
        <w:rPr>
          <w:i/>
          <w:iCs/>
          <w:lang w:val="de-DE"/>
        </w:rPr>
        <w:t>Vom Ewigen im Menschen</w:t>
      </w:r>
      <w:r w:rsidRPr="00C5024B">
        <w:rPr>
          <w:lang w:val="de-DE"/>
        </w:rPr>
        <w:t xml:space="preserve"> </w:t>
      </w:r>
      <w:r w:rsidR="00046C8D">
        <w:rPr>
          <w:lang w:val="de-DE"/>
        </w:rPr>
        <w:t>(</w:t>
      </w:r>
      <w:r w:rsidRPr="00C5024B">
        <w:rPr>
          <w:lang w:val="de-DE"/>
        </w:rPr>
        <w:t>Leipzig: Leipzig Verlag der Neue Geist</w:t>
      </w:r>
      <w:r w:rsidR="00046C8D">
        <w:rPr>
          <w:lang w:val="de-DE"/>
        </w:rPr>
        <w:t>,</w:t>
      </w:r>
      <w:r w:rsidRPr="00C5024B">
        <w:rPr>
          <w:lang w:val="de-DE"/>
        </w:rPr>
        <w:t xml:space="preserve"> 1921</w:t>
      </w:r>
      <w:r w:rsidR="00046C8D">
        <w:rPr>
          <w:lang w:val="de-DE"/>
        </w:rPr>
        <w:t>)</w:t>
      </w:r>
      <w:r w:rsidRPr="00C5024B">
        <w:rPr>
          <w:lang w:val="de-DE"/>
        </w:rPr>
        <w:t xml:space="preserve">; </w:t>
      </w:r>
      <w:r w:rsidRPr="00C5024B">
        <w:rPr>
          <w:i/>
          <w:iCs/>
          <w:lang w:val="de-DE"/>
        </w:rPr>
        <w:t>Die Stellung des Menschen im Kosmos</w:t>
      </w:r>
      <w:r w:rsidRPr="00C5024B">
        <w:rPr>
          <w:lang w:val="de-DE"/>
        </w:rPr>
        <w:t xml:space="preserve"> </w:t>
      </w:r>
      <w:r w:rsidR="00046C8D">
        <w:rPr>
          <w:lang w:val="de-DE"/>
        </w:rPr>
        <w:t>(</w:t>
      </w:r>
      <w:r w:rsidRPr="00C5024B">
        <w:rPr>
          <w:lang w:val="de-DE"/>
        </w:rPr>
        <w:t>Darmstadt: Reichl</w:t>
      </w:r>
      <w:r w:rsidR="00046C8D">
        <w:rPr>
          <w:lang w:val="de-DE"/>
        </w:rPr>
        <w:t>,</w:t>
      </w:r>
      <w:r w:rsidRPr="00C5024B">
        <w:rPr>
          <w:lang w:val="de-DE"/>
        </w:rPr>
        <w:t xml:space="preserve"> 1928</w:t>
      </w:r>
      <w:r w:rsidR="00046C8D">
        <w:rPr>
          <w:lang w:val="de-DE"/>
        </w:rPr>
        <w:t>)</w:t>
      </w:r>
      <w:r w:rsidRPr="00C5024B">
        <w:rPr>
          <w:lang w:val="de-DE"/>
        </w:rPr>
        <w:t xml:space="preserve">; </w:t>
      </w:r>
      <w:r w:rsidRPr="00C5024B">
        <w:rPr>
          <w:i/>
          <w:iCs/>
          <w:lang w:val="de-DE" w:eastAsia="cs-CZ"/>
        </w:rPr>
        <w:t xml:space="preserve">On </w:t>
      </w:r>
      <w:proofErr w:type="spellStart"/>
      <w:r w:rsidRPr="00C5024B">
        <w:rPr>
          <w:i/>
          <w:iCs/>
          <w:lang w:val="de-DE" w:eastAsia="cs-CZ"/>
        </w:rPr>
        <w:t>the</w:t>
      </w:r>
      <w:proofErr w:type="spellEnd"/>
      <w:r w:rsidRPr="00C5024B">
        <w:rPr>
          <w:i/>
          <w:iCs/>
          <w:lang w:val="de-DE" w:eastAsia="cs-CZ"/>
        </w:rPr>
        <w:t xml:space="preserve"> </w:t>
      </w:r>
      <w:proofErr w:type="spellStart"/>
      <w:r w:rsidRPr="00C5024B">
        <w:rPr>
          <w:i/>
          <w:iCs/>
          <w:lang w:val="de-DE" w:eastAsia="cs-CZ"/>
        </w:rPr>
        <w:t>Eternal</w:t>
      </w:r>
      <w:proofErr w:type="spellEnd"/>
      <w:r w:rsidRPr="00C5024B">
        <w:rPr>
          <w:i/>
          <w:iCs/>
          <w:lang w:val="de-DE" w:eastAsia="cs-CZ"/>
        </w:rPr>
        <w:t xml:space="preserve"> in Man</w:t>
      </w:r>
      <w:r w:rsidRPr="00C5024B">
        <w:rPr>
          <w:lang w:val="de-DE" w:eastAsia="cs-CZ"/>
        </w:rPr>
        <w:t xml:space="preserve"> </w:t>
      </w:r>
      <w:r w:rsidR="00046C8D">
        <w:rPr>
          <w:lang w:val="de-DE" w:eastAsia="cs-CZ"/>
        </w:rPr>
        <w:t>(</w:t>
      </w:r>
      <w:r w:rsidRPr="00C5024B">
        <w:rPr>
          <w:lang w:val="de-DE" w:eastAsia="cs-CZ"/>
        </w:rPr>
        <w:t>London: SCM Press</w:t>
      </w:r>
      <w:r w:rsidR="00046C8D">
        <w:rPr>
          <w:lang w:val="de-DE" w:eastAsia="cs-CZ"/>
        </w:rPr>
        <w:t>,</w:t>
      </w:r>
      <w:r w:rsidRPr="00C5024B">
        <w:rPr>
          <w:lang w:val="de-DE" w:eastAsia="cs-CZ"/>
        </w:rPr>
        <w:t xml:space="preserve"> 1960</w:t>
      </w:r>
      <w:r w:rsidR="00046C8D">
        <w:rPr>
          <w:lang w:val="de-DE" w:eastAsia="cs-CZ"/>
        </w:rPr>
        <w:t>)</w:t>
      </w:r>
      <w:r w:rsidRPr="00C5024B">
        <w:rPr>
          <w:lang w:val="de-DE" w:eastAsia="cs-CZ"/>
        </w:rPr>
        <w:t xml:space="preserve">; </w:t>
      </w:r>
      <w:r w:rsidRPr="00C5024B">
        <w:rPr>
          <w:i/>
          <w:iCs/>
          <w:lang w:val="de-DE" w:eastAsia="cs-CZ"/>
        </w:rPr>
        <w:t xml:space="preserve">The </w:t>
      </w:r>
      <w:proofErr w:type="spellStart"/>
      <w:r w:rsidRPr="00C5024B">
        <w:rPr>
          <w:i/>
          <w:iCs/>
          <w:lang w:val="de-DE" w:eastAsia="cs-CZ"/>
        </w:rPr>
        <w:t>Constitution</w:t>
      </w:r>
      <w:proofErr w:type="spellEnd"/>
      <w:r w:rsidRPr="00C5024B">
        <w:rPr>
          <w:i/>
          <w:iCs/>
          <w:lang w:val="de-DE" w:eastAsia="cs-CZ"/>
        </w:rPr>
        <w:t xml:space="preserve"> </w:t>
      </w:r>
      <w:proofErr w:type="spellStart"/>
      <w:r w:rsidRPr="00C5024B">
        <w:rPr>
          <w:i/>
          <w:iCs/>
          <w:lang w:val="de-DE" w:eastAsia="cs-CZ"/>
        </w:rPr>
        <w:t>of</w:t>
      </w:r>
      <w:proofErr w:type="spellEnd"/>
      <w:r w:rsidRPr="00C5024B">
        <w:rPr>
          <w:i/>
          <w:iCs/>
          <w:lang w:val="de-DE" w:eastAsia="cs-CZ"/>
        </w:rPr>
        <w:t xml:space="preserve"> </w:t>
      </w:r>
      <w:proofErr w:type="spellStart"/>
      <w:r w:rsidRPr="00C5024B">
        <w:rPr>
          <w:i/>
          <w:iCs/>
          <w:lang w:val="de-DE" w:eastAsia="cs-CZ"/>
        </w:rPr>
        <w:t>the</w:t>
      </w:r>
      <w:proofErr w:type="spellEnd"/>
      <w:r w:rsidRPr="00C5024B">
        <w:rPr>
          <w:i/>
          <w:iCs/>
          <w:lang w:val="de-DE" w:eastAsia="cs-CZ"/>
        </w:rPr>
        <w:t xml:space="preserve"> Human </w:t>
      </w:r>
      <w:proofErr w:type="spellStart"/>
      <w:r w:rsidRPr="00C5024B">
        <w:rPr>
          <w:i/>
          <w:iCs/>
          <w:lang w:val="de-DE" w:eastAsia="cs-CZ"/>
        </w:rPr>
        <w:t>Being</w:t>
      </w:r>
      <w:proofErr w:type="spellEnd"/>
      <w:r w:rsidRPr="00C5024B">
        <w:rPr>
          <w:lang w:val="de-DE" w:eastAsia="cs-CZ"/>
        </w:rPr>
        <w:t xml:space="preserve"> </w:t>
      </w:r>
      <w:r w:rsidR="00046C8D">
        <w:rPr>
          <w:lang w:val="de-DE" w:eastAsia="cs-CZ"/>
        </w:rPr>
        <w:t xml:space="preserve">(Milwaukee, WI: </w:t>
      </w:r>
      <w:r w:rsidRPr="00C5024B">
        <w:rPr>
          <w:lang w:val="de-DE" w:eastAsia="cs-CZ"/>
        </w:rPr>
        <w:t>Marquette University Press</w:t>
      </w:r>
      <w:r w:rsidR="00046C8D">
        <w:rPr>
          <w:lang w:val="de-DE" w:eastAsia="cs-CZ"/>
        </w:rPr>
        <w:t>,</w:t>
      </w:r>
      <w:r w:rsidRPr="00C5024B">
        <w:rPr>
          <w:lang w:val="de-DE" w:eastAsia="cs-CZ"/>
        </w:rPr>
        <w:t xml:space="preserve"> 2008</w:t>
      </w:r>
      <w:r w:rsidR="00046C8D">
        <w:rPr>
          <w:lang w:val="de-DE" w:eastAsia="cs-CZ"/>
        </w:rPr>
        <w:t>)</w:t>
      </w:r>
      <w:r w:rsidRPr="00C5024B">
        <w:rPr>
          <w:lang w:val="de-DE" w:eastAsia="cs-CZ"/>
        </w:rPr>
        <w:t xml:space="preserve">; </w:t>
      </w:r>
      <w:r w:rsidRPr="00C5024B">
        <w:rPr>
          <w:i/>
          <w:iCs/>
          <w:lang w:val="de-DE" w:eastAsia="cs-CZ"/>
        </w:rPr>
        <w:t xml:space="preserve">The </w:t>
      </w:r>
      <w:proofErr w:type="spellStart"/>
      <w:proofErr w:type="gramStart"/>
      <w:r w:rsidRPr="00C5024B">
        <w:rPr>
          <w:i/>
          <w:iCs/>
          <w:lang w:val="de-DE" w:eastAsia="cs-CZ"/>
        </w:rPr>
        <w:t>Human’s</w:t>
      </w:r>
      <w:proofErr w:type="spellEnd"/>
      <w:proofErr w:type="gramEnd"/>
      <w:r w:rsidRPr="00C5024B">
        <w:rPr>
          <w:i/>
          <w:iCs/>
          <w:lang w:val="de-DE" w:eastAsia="cs-CZ"/>
        </w:rPr>
        <w:t xml:space="preserve"> Place in </w:t>
      </w:r>
      <w:proofErr w:type="spellStart"/>
      <w:r w:rsidRPr="00C5024B">
        <w:rPr>
          <w:i/>
          <w:iCs/>
          <w:lang w:val="de-DE" w:eastAsia="cs-CZ"/>
        </w:rPr>
        <w:t>the</w:t>
      </w:r>
      <w:proofErr w:type="spellEnd"/>
      <w:r w:rsidRPr="00C5024B">
        <w:rPr>
          <w:i/>
          <w:iCs/>
          <w:lang w:val="de-DE" w:eastAsia="cs-CZ"/>
        </w:rPr>
        <w:t xml:space="preserve"> </w:t>
      </w:r>
      <w:proofErr w:type="spellStart"/>
      <w:r w:rsidRPr="00C5024B">
        <w:rPr>
          <w:i/>
          <w:iCs/>
          <w:lang w:val="de-DE" w:eastAsia="cs-CZ"/>
        </w:rPr>
        <w:t>Cosmos</w:t>
      </w:r>
      <w:proofErr w:type="spellEnd"/>
      <w:r w:rsidRPr="00C5024B">
        <w:rPr>
          <w:lang w:val="de-DE" w:eastAsia="cs-CZ"/>
        </w:rPr>
        <w:t xml:space="preserve"> </w:t>
      </w:r>
      <w:r w:rsidR="002935A8">
        <w:rPr>
          <w:lang w:val="de-DE" w:eastAsia="cs-CZ"/>
        </w:rPr>
        <w:t>(</w:t>
      </w:r>
      <w:r w:rsidRPr="00C5024B">
        <w:rPr>
          <w:lang w:val="de-DE" w:eastAsia="cs-CZ"/>
        </w:rPr>
        <w:t>Evanston</w:t>
      </w:r>
      <w:r w:rsidR="002935A8">
        <w:rPr>
          <w:lang w:val="de-DE" w:eastAsia="cs-CZ"/>
        </w:rPr>
        <w:t>, IL</w:t>
      </w:r>
      <w:r w:rsidRPr="00C5024B">
        <w:rPr>
          <w:lang w:val="de-DE" w:eastAsia="cs-CZ"/>
        </w:rPr>
        <w:t>: Northwestern University Press</w:t>
      </w:r>
      <w:r w:rsidR="002935A8">
        <w:rPr>
          <w:lang w:val="de-DE" w:eastAsia="cs-CZ"/>
        </w:rPr>
        <w:t>,</w:t>
      </w:r>
      <w:r w:rsidRPr="00C5024B">
        <w:rPr>
          <w:lang w:val="de-DE" w:eastAsia="cs-CZ"/>
        </w:rPr>
        <w:t xml:space="preserve"> 2009</w:t>
      </w:r>
      <w:r w:rsidR="002935A8">
        <w:rPr>
          <w:lang w:val="de-DE" w:eastAsia="cs-CZ"/>
        </w:rPr>
        <w:t>)</w:t>
      </w:r>
      <w:r w:rsidRPr="00C5024B">
        <w:rPr>
          <w:lang w:val="de-DE"/>
        </w:rPr>
        <w:t>.</w:t>
      </w:r>
    </w:p>
  </w:footnote>
  <w:footnote w:id="51">
    <w:p w14:paraId="6B59A908" w14:textId="77777777" w:rsidR="00C77B32" w:rsidRPr="00C5024B" w:rsidRDefault="00C77B32">
      <w:pPr>
        <w:pStyle w:val="Textpoznpodarou"/>
        <w:rPr>
          <w:lang w:val="fr-FR"/>
        </w:rPr>
      </w:pPr>
      <w:r>
        <w:rPr>
          <w:rStyle w:val="Znakapoznpodarou"/>
        </w:rPr>
        <w:footnoteRef/>
      </w:r>
      <w:r w:rsidRPr="00C5024B">
        <w:rPr>
          <w:lang w:val="fr-FR"/>
        </w:rPr>
        <w:t xml:space="preserve"> </w:t>
      </w:r>
      <w:r w:rsidRPr="00C5024B">
        <w:rPr>
          <w:lang w:val="fr-FR"/>
        </w:rPr>
        <w:t xml:space="preserve">See </w:t>
      </w:r>
      <w:r w:rsidRPr="00C5024B">
        <w:rPr>
          <w:iCs/>
          <w:lang w:val="fr-FR" w:eastAsia="cs-CZ"/>
        </w:rPr>
        <w:t xml:space="preserve">Gabriel Marcel: </w:t>
      </w:r>
      <w:r w:rsidRPr="00C5024B">
        <w:rPr>
          <w:i/>
          <w:iCs/>
          <w:lang w:val="fr-FR" w:eastAsia="cs-CZ"/>
        </w:rPr>
        <w:t>Être et avoir</w:t>
      </w:r>
      <w:r w:rsidRPr="00C5024B">
        <w:rPr>
          <w:lang w:val="fr-FR" w:eastAsia="cs-CZ"/>
        </w:rPr>
        <w:t xml:space="preserve"> </w:t>
      </w:r>
      <w:r w:rsidRPr="00C5024B">
        <w:rPr>
          <w:i/>
          <w:iCs/>
          <w:lang w:val="fr-FR" w:eastAsia="cs-CZ"/>
        </w:rPr>
        <w:t>(1918–1933)</w:t>
      </w:r>
      <w:r w:rsidRPr="00C5024B">
        <w:rPr>
          <w:lang w:val="fr-FR" w:eastAsia="cs-CZ"/>
        </w:rPr>
        <w:t xml:space="preserve"> </w:t>
      </w:r>
      <w:r w:rsidR="002935A8">
        <w:rPr>
          <w:lang w:val="fr-FR" w:eastAsia="cs-CZ"/>
        </w:rPr>
        <w:t>(</w:t>
      </w:r>
      <w:r w:rsidRPr="00C5024B">
        <w:rPr>
          <w:lang w:val="fr-FR" w:eastAsia="cs-CZ"/>
        </w:rPr>
        <w:t>Paris: Aubier</w:t>
      </w:r>
      <w:r w:rsidR="002935A8">
        <w:rPr>
          <w:lang w:val="fr-FR" w:eastAsia="cs-CZ"/>
        </w:rPr>
        <w:t>,</w:t>
      </w:r>
      <w:r w:rsidRPr="00C5024B">
        <w:rPr>
          <w:lang w:val="fr-FR" w:eastAsia="cs-CZ"/>
        </w:rPr>
        <w:t xml:space="preserve"> 1935</w:t>
      </w:r>
      <w:r w:rsidR="002935A8">
        <w:rPr>
          <w:lang w:val="fr-FR" w:eastAsia="cs-CZ"/>
        </w:rPr>
        <w:t>)</w:t>
      </w:r>
      <w:r w:rsidRPr="00C5024B">
        <w:rPr>
          <w:lang w:val="fr-FR" w:eastAsia="cs-CZ"/>
        </w:rPr>
        <w:t xml:space="preserve">; </w:t>
      </w:r>
      <w:r w:rsidRPr="00C5024B">
        <w:rPr>
          <w:i/>
          <w:iCs/>
          <w:lang w:val="fr-FR" w:eastAsia="cs-CZ"/>
        </w:rPr>
        <w:t>Homo viator. Prolégomènes à une métaphysique de l</w:t>
      </w:r>
      <w:r>
        <w:rPr>
          <w:rStyle w:val="Zdraznn"/>
          <w:lang w:val="fr-FR" w:eastAsia="cs-CZ"/>
        </w:rPr>
        <w:t>’</w:t>
      </w:r>
      <w:r w:rsidRPr="00C5024B">
        <w:rPr>
          <w:i/>
          <w:iCs/>
          <w:lang w:val="fr-FR" w:eastAsia="cs-CZ"/>
        </w:rPr>
        <w:t>espérance</w:t>
      </w:r>
      <w:r w:rsidRPr="00C5024B">
        <w:rPr>
          <w:lang w:val="fr-FR" w:eastAsia="cs-CZ"/>
        </w:rPr>
        <w:t xml:space="preserve"> </w:t>
      </w:r>
      <w:r w:rsidR="002935A8">
        <w:rPr>
          <w:lang w:val="fr-FR" w:eastAsia="cs-CZ"/>
        </w:rPr>
        <w:t>(</w:t>
      </w:r>
      <w:r w:rsidRPr="00C5024B">
        <w:rPr>
          <w:lang w:val="fr-FR" w:eastAsia="cs-CZ"/>
        </w:rPr>
        <w:t>Paris: Aubier</w:t>
      </w:r>
      <w:r w:rsidR="002935A8">
        <w:rPr>
          <w:lang w:val="fr-FR" w:eastAsia="cs-CZ"/>
        </w:rPr>
        <w:t>,</w:t>
      </w:r>
      <w:r w:rsidRPr="00C5024B">
        <w:rPr>
          <w:lang w:val="fr-FR" w:eastAsia="cs-CZ"/>
        </w:rPr>
        <w:t xml:space="preserve"> 1945</w:t>
      </w:r>
      <w:r w:rsidR="002935A8">
        <w:rPr>
          <w:lang w:val="fr-FR" w:eastAsia="cs-CZ"/>
        </w:rPr>
        <w:t>)</w:t>
      </w:r>
      <w:r w:rsidRPr="00C5024B">
        <w:rPr>
          <w:lang w:val="fr-FR" w:eastAsia="cs-CZ"/>
        </w:rPr>
        <w:t xml:space="preserve">; </w:t>
      </w:r>
      <w:r w:rsidRPr="00C5024B">
        <w:rPr>
          <w:i/>
          <w:iCs/>
          <w:lang w:val="fr-FR" w:eastAsia="cs-CZ"/>
        </w:rPr>
        <w:t>La Dignité humaine et ses assises existentielles</w:t>
      </w:r>
      <w:r w:rsidRPr="00C5024B">
        <w:rPr>
          <w:lang w:val="fr-FR" w:eastAsia="cs-CZ"/>
        </w:rPr>
        <w:t xml:space="preserve"> </w:t>
      </w:r>
      <w:r w:rsidR="002935A8">
        <w:rPr>
          <w:lang w:val="fr-FR" w:eastAsia="cs-CZ"/>
        </w:rPr>
        <w:t>(</w:t>
      </w:r>
      <w:r w:rsidRPr="00C5024B">
        <w:rPr>
          <w:lang w:val="fr-FR" w:eastAsia="cs-CZ"/>
        </w:rPr>
        <w:t>Paris: Aubier</w:t>
      </w:r>
      <w:r w:rsidR="002935A8">
        <w:rPr>
          <w:lang w:val="fr-FR" w:eastAsia="cs-CZ"/>
        </w:rPr>
        <w:t>,</w:t>
      </w:r>
      <w:r w:rsidRPr="00C5024B">
        <w:rPr>
          <w:lang w:val="fr-FR" w:eastAsia="cs-CZ"/>
        </w:rPr>
        <w:t xml:space="preserve"> 1964</w:t>
      </w:r>
      <w:r w:rsidR="002935A8">
        <w:rPr>
          <w:lang w:val="fr-FR" w:eastAsia="cs-CZ"/>
        </w:rPr>
        <w:t>)</w:t>
      </w:r>
      <w:r w:rsidRPr="00C5024B">
        <w:rPr>
          <w:lang w:val="fr-FR" w:eastAsia="cs-CZ"/>
        </w:rPr>
        <w:t xml:space="preserve">; </w:t>
      </w:r>
      <w:r w:rsidRPr="00C5024B">
        <w:rPr>
          <w:i/>
          <w:iCs/>
          <w:lang w:val="fr-FR" w:eastAsia="cs-CZ"/>
        </w:rPr>
        <w:t>Présence et immortalité</w:t>
      </w:r>
      <w:r w:rsidRPr="00C5024B">
        <w:rPr>
          <w:lang w:val="fr-FR" w:eastAsia="cs-CZ"/>
        </w:rPr>
        <w:t xml:space="preserve"> </w:t>
      </w:r>
      <w:r w:rsidR="002935A8">
        <w:rPr>
          <w:lang w:val="fr-FR" w:eastAsia="cs-CZ"/>
        </w:rPr>
        <w:t>(</w:t>
      </w:r>
      <w:r w:rsidRPr="00C5024B">
        <w:rPr>
          <w:lang w:val="fr-FR" w:eastAsia="cs-CZ"/>
        </w:rPr>
        <w:t>Paris: Flammarion</w:t>
      </w:r>
      <w:r w:rsidR="002935A8">
        <w:rPr>
          <w:lang w:val="fr-FR" w:eastAsia="cs-CZ"/>
        </w:rPr>
        <w:t>,</w:t>
      </w:r>
      <w:r w:rsidRPr="00C5024B">
        <w:rPr>
          <w:lang w:val="fr-FR" w:eastAsia="cs-CZ"/>
        </w:rPr>
        <w:t xml:space="preserve"> 1959</w:t>
      </w:r>
      <w:r w:rsidR="002935A8">
        <w:rPr>
          <w:lang w:val="fr-FR" w:eastAsia="cs-CZ"/>
        </w:rPr>
        <w:t>)</w:t>
      </w:r>
      <w:r w:rsidRPr="00C5024B">
        <w:rPr>
          <w:lang w:val="fr-FR" w:eastAsia="cs-CZ"/>
        </w:rPr>
        <w:t xml:space="preserve">; </w:t>
      </w:r>
      <w:r w:rsidRPr="00C5024B">
        <w:rPr>
          <w:i/>
          <w:iCs/>
          <w:lang w:val="fr-FR" w:eastAsia="cs-CZ"/>
        </w:rPr>
        <w:t>L</w:t>
      </w:r>
      <w:r>
        <w:rPr>
          <w:rStyle w:val="Zdraznn"/>
          <w:lang w:val="fr-FR" w:eastAsia="cs-CZ"/>
        </w:rPr>
        <w:t>’</w:t>
      </w:r>
      <w:r w:rsidRPr="00C5024B">
        <w:rPr>
          <w:i/>
          <w:iCs/>
          <w:lang w:val="fr-FR" w:eastAsia="cs-CZ"/>
        </w:rPr>
        <w:t>homme problématique</w:t>
      </w:r>
      <w:r w:rsidRPr="00C5024B">
        <w:rPr>
          <w:lang w:val="fr-FR" w:eastAsia="cs-CZ"/>
        </w:rPr>
        <w:t xml:space="preserve"> </w:t>
      </w:r>
      <w:r w:rsidR="002935A8">
        <w:rPr>
          <w:lang w:val="fr-FR" w:eastAsia="cs-CZ"/>
        </w:rPr>
        <w:t>(</w:t>
      </w:r>
      <w:r w:rsidRPr="00C5024B">
        <w:rPr>
          <w:lang w:val="fr-FR" w:eastAsia="cs-CZ"/>
        </w:rPr>
        <w:t>Paris: Aubier</w:t>
      </w:r>
      <w:r w:rsidR="002935A8">
        <w:rPr>
          <w:lang w:val="fr-FR" w:eastAsia="cs-CZ"/>
        </w:rPr>
        <w:t>,</w:t>
      </w:r>
      <w:r w:rsidRPr="00C5024B">
        <w:rPr>
          <w:lang w:val="fr-FR" w:eastAsia="cs-CZ"/>
        </w:rPr>
        <w:t xml:space="preserve"> 1955</w:t>
      </w:r>
      <w:r w:rsidR="002935A8">
        <w:rPr>
          <w:lang w:val="fr-FR" w:eastAsia="cs-CZ"/>
        </w:rPr>
        <w:t>)</w:t>
      </w:r>
      <w:r>
        <w:rPr>
          <w:lang w:val="fr-FR" w:eastAsia="cs-CZ"/>
        </w:rPr>
        <w:t>.</w:t>
      </w:r>
    </w:p>
  </w:footnote>
  <w:footnote w:id="52">
    <w:p w14:paraId="69B6897F" w14:textId="77777777" w:rsidR="00C77B32" w:rsidRPr="002935A8" w:rsidRDefault="00C77B32">
      <w:pPr>
        <w:pStyle w:val="Textpoznpodarou"/>
        <w:rPr>
          <w:lang w:val="fr-FR"/>
        </w:rPr>
      </w:pPr>
      <w:r>
        <w:rPr>
          <w:rStyle w:val="Znakapoznpodarou"/>
        </w:rPr>
        <w:footnoteRef/>
      </w:r>
      <w:r w:rsidRPr="00C5024B">
        <w:rPr>
          <w:lang w:val="fr-FR"/>
        </w:rPr>
        <w:t xml:space="preserve"> </w:t>
      </w:r>
      <w:r w:rsidRPr="00C5024B">
        <w:rPr>
          <w:lang w:val="fr-FR"/>
        </w:rPr>
        <w:t xml:space="preserve">See </w:t>
      </w:r>
      <w:r>
        <w:rPr>
          <w:lang w:val="fr-FR"/>
        </w:rPr>
        <w:t xml:space="preserve">Jacques Maritain: </w:t>
      </w:r>
      <w:r>
        <w:rPr>
          <w:rStyle w:val="Zdraznn"/>
          <w:lang w:val="fr-FR"/>
        </w:rPr>
        <w:t xml:space="preserve">Humanisme intégral: </w:t>
      </w:r>
      <w:r w:rsidR="002935A8">
        <w:rPr>
          <w:rStyle w:val="Zdraznn"/>
          <w:lang w:val="fr-FR"/>
        </w:rPr>
        <w:t>problèmes</w:t>
      </w:r>
      <w:r>
        <w:rPr>
          <w:rStyle w:val="Zdraznn"/>
          <w:lang w:val="fr-FR"/>
        </w:rPr>
        <w:t xml:space="preserve"> temporels et spirituals d’une nouvelle chrétienté</w:t>
      </w:r>
      <w:r>
        <w:rPr>
          <w:lang w:val="fr-FR"/>
        </w:rPr>
        <w:t xml:space="preserve"> </w:t>
      </w:r>
      <w:r w:rsidR="002935A8">
        <w:rPr>
          <w:lang w:val="fr-FR"/>
        </w:rPr>
        <w:t xml:space="preserve">(Paris: </w:t>
      </w:r>
      <w:r>
        <w:rPr>
          <w:lang w:val="fr-FR"/>
        </w:rPr>
        <w:t>Fernand Aubier</w:t>
      </w:r>
      <w:r w:rsidR="002935A8">
        <w:rPr>
          <w:lang w:val="fr-FR"/>
        </w:rPr>
        <w:t>,</w:t>
      </w:r>
      <w:r>
        <w:rPr>
          <w:lang w:val="fr-FR"/>
        </w:rPr>
        <w:t xml:space="preserve"> 1936</w:t>
      </w:r>
      <w:r w:rsidR="002935A8">
        <w:rPr>
          <w:lang w:val="fr-FR"/>
        </w:rPr>
        <w:t>) =</w:t>
      </w:r>
      <w:r>
        <w:rPr>
          <w:lang w:val="fr-FR"/>
        </w:rPr>
        <w:t xml:space="preserve"> </w:t>
      </w:r>
      <w:r w:rsidRPr="00C5024B">
        <w:rPr>
          <w:lang w:val="fr-FR"/>
        </w:rPr>
        <w:t xml:space="preserve">English: </w:t>
      </w:r>
      <w:r>
        <w:rPr>
          <w:rStyle w:val="Zdraznn"/>
          <w:lang w:val="fr-FR"/>
        </w:rPr>
        <w:t xml:space="preserve">True </w:t>
      </w:r>
      <w:r w:rsidR="002935A8">
        <w:rPr>
          <w:rStyle w:val="Zdraznn"/>
          <w:lang w:val="fr-FR"/>
        </w:rPr>
        <w:t>H</w:t>
      </w:r>
      <w:r>
        <w:rPr>
          <w:rStyle w:val="Zdraznn"/>
          <w:lang w:val="fr-FR"/>
        </w:rPr>
        <w:t>umanism</w:t>
      </w:r>
      <w:r>
        <w:rPr>
          <w:lang w:val="fr-FR"/>
        </w:rPr>
        <w:t xml:space="preserve"> </w:t>
      </w:r>
      <w:r w:rsidR="002935A8">
        <w:rPr>
          <w:lang w:val="fr-FR"/>
        </w:rPr>
        <w:t>(</w:t>
      </w:r>
      <w:r>
        <w:rPr>
          <w:lang w:val="fr-FR"/>
        </w:rPr>
        <w:t>London: Bles</w:t>
      </w:r>
      <w:r w:rsidR="002935A8">
        <w:rPr>
          <w:lang w:val="fr-FR"/>
        </w:rPr>
        <w:t>,</w:t>
      </w:r>
      <w:r>
        <w:rPr>
          <w:lang w:val="fr-FR"/>
        </w:rPr>
        <w:t xml:space="preserve"> 1938</w:t>
      </w:r>
      <w:r w:rsidR="002935A8">
        <w:rPr>
          <w:lang w:val="fr-FR"/>
        </w:rPr>
        <w:t>)</w:t>
      </w:r>
      <w:r>
        <w:rPr>
          <w:lang w:val="fr-FR"/>
        </w:rPr>
        <w:t xml:space="preserve">; </w:t>
      </w:r>
      <w:r>
        <w:rPr>
          <w:rStyle w:val="Zdraznn"/>
          <w:lang w:val="fr-FR"/>
        </w:rPr>
        <w:t>Les droits de l’homme et la loi naturelle</w:t>
      </w:r>
      <w:r>
        <w:rPr>
          <w:lang w:val="fr-FR"/>
        </w:rPr>
        <w:t xml:space="preserve"> </w:t>
      </w:r>
      <w:r w:rsidR="002935A8">
        <w:rPr>
          <w:lang w:val="fr-FR"/>
        </w:rPr>
        <w:t>(</w:t>
      </w:r>
      <w:r>
        <w:rPr>
          <w:lang w:val="fr-FR"/>
        </w:rPr>
        <w:t>New York: Éditions de la Maison française</w:t>
      </w:r>
      <w:r w:rsidR="002935A8">
        <w:rPr>
          <w:lang w:val="fr-FR"/>
        </w:rPr>
        <w:t>,</w:t>
      </w:r>
      <w:r>
        <w:rPr>
          <w:lang w:val="fr-FR"/>
        </w:rPr>
        <w:t xml:space="preserve"> 1942</w:t>
      </w:r>
      <w:r w:rsidR="002935A8">
        <w:rPr>
          <w:lang w:val="fr-FR"/>
        </w:rPr>
        <w:t>) =</w:t>
      </w:r>
      <w:r>
        <w:rPr>
          <w:lang w:val="fr-FR"/>
        </w:rPr>
        <w:t xml:space="preserve"> </w:t>
      </w:r>
      <w:r w:rsidRPr="00C5024B">
        <w:rPr>
          <w:lang w:val="fr-FR"/>
        </w:rPr>
        <w:t xml:space="preserve">English: </w:t>
      </w:r>
      <w:r>
        <w:rPr>
          <w:rStyle w:val="Zdraznn"/>
          <w:lang w:val="fr-FR"/>
        </w:rPr>
        <w:t>The Rights of Man and Natural Law</w:t>
      </w:r>
      <w:r>
        <w:rPr>
          <w:lang w:val="fr-FR"/>
        </w:rPr>
        <w:t xml:space="preserve"> </w:t>
      </w:r>
      <w:r w:rsidR="002935A8">
        <w:rPr>
          <w:lang w:val="fr-FR"/>
        </w:rPr>
        <w:t>E</w:t>
      </w:r>
      <w:r>
        <w:rPr>
          <w:lang w:val="fr-FR"/>
        </w:rPr>
        <w:t>d. Doris C. Anson</w:t>
      </w:r>
      <w:r w:rsidR="002935A8">
        <w:rPr>
          <w:lang w:val="fr-FR"/>
        </w:rPr>
        <w:t>.</w:t>
      </w:r>
      <w:r>
        <w:rPr>
          <w:lang w:val="fr-FR"/>
        </w:rPr>
        <w:t xml:space="preserve"> </w:t>
      </w:r>
      <w:r w:rsidR="002935A8">
        <w:rPr>
          <w:lang w:val="fr-FR"/>
        </w:rPr>
        <w:t>(</w:t>
      </w:r>
      <w:r>
        <w:rPr>
          <w:lang w:val="fr-FR"/>
        </w:rPr>
        <w:t>New York: Charles Scribner’s Sons</w:t>
      </w:r>
      <w:r w:rsidR="002935A8">
        <w:rPr>
          <w:lang w:val="fr-FR"/>
        </w:rPr>
        <w:t>,</w:t>
      </w:r>
      <w:r>
        <w:rPr>
          <w:lang w:val="fr-FR"/>
        </w:rPr>
        <w:t xml:space="preserve"> 1943</w:t>
      </w:r>
      <w:r w:rsidR="002935A8">
        <w:rPr>
          <w:lang w:val="fr-FR"/>
        </w:rPr>
        <w:t>)</w:t>
      </w:r>
      <w:r>
        <w:rPr>
          <w:lang w:val="fr-FR"/>
        </w:rPr>
        <w:t xml:space="preserve">; </w:t>
      </w:r>
      <w:r>
        <w:rPr>
          <w:rStyle w:val="Zdraznn"/>
          <w:lang w:val="fr-FR"/>
        </w:rPr>
        <w:t>Sort de l’homme</w:t>
      </w:r>
      <w:r>
        <w:rPr>
          <w:lang w:val="fr-FR"/>
        </w:rPr>
        <w:t xml:space="preserve"> </w:t>
      </w:r>
      <w:r w:rsidR="002935A8">
        <w:rPr>
          <w:lang w:val="fr-FR"/>
        </w:rPr>
        <w:t>(</w:t>
      </w:r>
      <w:r>
        <w:rPr>
          <w:lang w:val="fr-FR"/>
        </w:rPr>
        <w:t>Neuchâtel: Éditions de La Baconnière</w:t>
      </w:r>
      <w:r w:rsidR="002935A8">
        <w:rPr>
          <w:lang w:val="fr-FR"/>
        </w:rPr>
        <w:t>,</w:t>
      </w:r>
      <w:r>
        <w:rPr>
          <w:lang w:val="fr-FR"/>
        </w:rPr>
        <w:t xml:space="preserve"> 1943</w:t>
      </w:r>
      <w:r w:rsidR="002935A8">
        <w:rPr>
          <w:lang w:val="fr-FR"/>
        </w:rPr>
        <w:t>)</w:t>
      </w:r>
      <w:r>
        <w:rPr>
          <w:lang w:val="fr-FR"/>
        </w:rPr>
        <w:t xml:space="preserve">; </w:t>
      </w:r>
      <w:r>
        <w:rPr>
          <w:rStyle w:val="Zdraznn"/>
          <w:lang w:val="fr-FR"/>
        </w:rPr>
        <w:t>La personne et le bien commun</w:t>
      </w:r>
      <w:r>
        <w:rPr>
          <w:lang w:val="fr-FR"/>
        </w:rPr>
        <w:t xml:space="preserve"> </w:t>
      </w:r>
      <w:r w:rsidR="002935A8">
        <w:rPr>
          <w:lang w:val="fr-FR"/>
        </w:rPr>
        <w:t xml:space="preserve">(Paris: </w:t>
      </w:r>
      <w:r>
        <w:rPr>
          <w:lang w:val="fr-FR"/>
        </w:rPr>
        <w:t>Desclée de Brouwer</w:t>
      </w:r>
      <w:r w:rsidR="002935A8">
        <w:rPr>
          <w:lang w:val="fr-FR"/>
        </w:rPr>
        <w:t>,</w:t>
      </w:r>
      <w:r>
        <w:rPr>
          <w:lang w:val="fr-FR"/>
        </w:rPr>
        <w:t xml:space="preserve"> 1947</w:t>
      </w:r>
      <w:r w:rsidR="002935A8">
        <w:rPr>
          <w:lang w:val="fr-FR"/>
        </w:rPr>
        <w:t>) =</w:t>
      </w:r>
      <w:r>
        <w:rPr>
          <w:lang w:val="fr-FR"/>
        </w:rPr>
        <w:t xml:space="preserve"> </w:t>
      </w:r>
      <w:r w:rsidRPr="002935A8">
        <w:rPr>
          <w:lang w:val="fr-FR"/>
        </w:rPr>
        <w:t xml:space="preserve">English: </w:t>
      </w:r>
      <w:r w:rsidRPr="002935A8">
        <w:rPr>
          <w:rStyle w:val="Zdraznn"/>
          <w:lang w:val="fr-FR"/>
        </w:rPr>
        <w:t>The Person and the Common Good</w:t>
      </w:r>
      <w:r w:rsidRPr="002935A8">
        <w:rPr>
          <w:lang w:val="fr-FR"/>
        </w:rPr>
        <w:t xml:space="preserve"> </w:t>
      </w:r>
      <w:r w:rsidR="002935A8">
        <w:rPr>
          <w:lang w:val="fr-FR"/>
        </w:rPr>
        <w:t>(</w:t>
      </w:r>
      <w:r w:rsidRPr="002935A8">
        <w:rPr>
          <w:lang w:val="fr-FR"/>
        </w:rPr>
        <w:t>New York: Charles Scribner’s Sons</w:t>
      </w:r>
      <w:r w:rsidR="002935A8">
        <w:rPr>
          <w:lang w:val="fr-FR"/>
        </w:rPr>
        <w:t>,</w:t>
      </w:r>
      <w:r w:rsidRPr="002935A8">
        <w:rPr>
          <w:lang w:val="fr-FR"/>
        </w:rPr>
        <w:t xml:space="preserve"> 1947</w:t>
      </w:r>
      <w:r w:rsidR="002935A8">
        <w:rPr>
          <w:lang w:val="fr-FR"/>
        </w:rPr>
        <w:t>).</w:t>
      </w:r>
    </w:p>
  </w:footnote>
  <w:footnote w:id="53">
    <w:p w14:paraId="1AC5B511" w14:textId="77777777" w:rsidR="00C77B32" w:rsidRPr="00C5024B" w:rsidRDefault="00C77B32">
      <w:pPr>
        <w:pStyle w:val="Textpoznpodarou"/>
        <w:rPr>
          <w:lang w:val="de-DE"/>
        </w:rPr>
      </w:pPr>
      <w:r>
        <w:rPr>
          <w:rStyle w:val="Znakapoznpodarou"/>
        </w:rPr>
        <w:footnoteRef/>
      </w:r>
      <w:r w:rsidRPr="002935A8">
        <w:rPr>
          <w:lang w:val="de-DE"/>
        </w:rPr>
        <w:t xml:space="preserve"> See Romano Guardini: </w:t>
      </w:r>
      <w:r w:rsidRPr="002935A8">
        <w:rPr>
          <w:i/>
          <w:iCs/>
          <w:lang w:val="de-DE"/>
        </w:rPr>
        <w:t>Welt und Person: Versuch</w:t>
      </w:r>
      <w:r w:rsidRPr="00C5024B">
        <w:rPr>
          <w:i/>
          <w:iCs/>
          <w:lang w:val="de-DE"/>
        </w:rPr>
        <w:t>e zur christlichen Lehre vom Menschen</w:t>
      </w:r>
      <w:r w:rsidRPr="00C5024B">
        <w:rPr>
          <w:lang w:val="de-DE"/>
        </w:rPr>
        <w:t xml:space="preserve"> </w:t>
      </w:r>
      <w:r w:rsidR="002935A8">
        <w:rPr>
          <w:lang w:val="de-DE"/>
        </w:rPr>
        <w:t>(</w:t>
      </w:r>
      <w:r w:rsidRPr="00C5024B">
        <w:rPr>
          <w:lang w:val="de-DE"/>
        </w:rPr>
        <w:t>Würzburg: Werkbund-Verlag,</w:t>
      </w:r>
      <w:r w:rsidRPr="00C5024B">
        <w:rPr>
          <w:b/>
          <w:bCs/>
          <w:lang w:val="de-DE"/>
        </w:rPr>
        <w:t xml:space="preserve"> </w:t>
      </w:r>
      <w:r>
        <w:rPr>
          <w:lang w:val="de-DE"/>
        </w:rPr>
        <w:t>1939</w:t>
      </w:r>
      <w:r w:rsidR="002935A8">
        <w:rPr>
          <w:lang w:val="de-DE"/>
        </w:rPr>
        <w:t>)</w:t>
      </w:r>
      <w:r>
        <w:rPr>
          <w:lang w:val="de-DE"/>
        </w:rPr>
        <w:t>.</w:t>
      </w:r>
    </w:p>
  </w:footnote>
  <w:footnote w:id="54">
    <w:p w14:paraId="2DBFFE2E" w14:textId="77777777" w:rsidR="00C77B32" w:rsidRPr="00B035DD" w:rsidRDefault="00C77B32">
      <w:pPr>
        <w:pStyle w:val="Textpoznpodarou"/>
        <w:rPr>
          <w:lang w:val="de-DE"/>
        </w:rPr>
      </w:pPr>
      <w:r>
        <w:rPr>
          <w:rStyle w:val="Znakapoznpodarou"/>
        </w:rPr>
        <w:footnoteRef/>
      </w:r>
      <w:r w:rsidRPr="002935A8">
        <w:rPr>
          <w:lang w:val="de-DE"/>
        </w:rPr>
        <w:t xml:space="preserve"> Pierre Teilhard de Chardin: </w:t>
      </w:r>
      <w:r w:rsidRPr="002935A8">
        <w:rPr>
          <w:i/>
          <w:iCs/>
          <w:lang w:val="de-DE"/>
        </w:rPr>
        <w:t xml:space="preserve">Le </w:t>
      </w:r>
      <w:proofErr w:type="spellStart"/>
      <w:r w:rsidRPr="002935A8">
        <w:rPr>
          <w:i/>
          <w:iCs/>
          <w:lang w:val="de-DE"/>
        </w:rPr>
        <w:t>Phénomène</w:t>
      </w:r>
      <w:proofErr w:type="spellEnd"/>
      <w:r w:rsidRPr="002935A8">
        <w:rPr>
          <w:i/>
          <w:iCs/>
          <w:lang w:val="de-DE"/>
        </w:rPr>
        <w:t xml:space="preserve"> humain</w:t>
      </w:r>
      <w:r w:rsidRPr="002935A8">
        <w:rPr>
          <w:lang w:val="de-DE"/>
        </w:rPr>
        <w:t xml:space="preserve"> </w:t>
      </w:r>
      <w:r w:rsidR="002935A8" w:rsidRPr="002935A8">
        <w:rPr>
          <w:lang w:val="de-DE"/>
        </w:rPr>
        <w:t>(</w:t>
      </w:r>
      <w:r w:rsidRPr="002935A8">
        <w:rPr>
          <w:lang w:val="de-DE"/>
        </w:rPr>
        <w:t xml:space="preserve">Paris: </w:t>
      </w:r>
      <w:proofErr w:type="spellStart"/>
      <w:r w:rsidRPr="002935A8">
        <w:rPr>
          <w:lang w:val="de-DE"/>
        </w:rPr>
        <w:t>Seuil</w:t>
      </w:r>
      <w:proofErr w:type="spellEnd"/>
      <w:r w:rsidR="002935A8" w:rsidRPr="002935A8">
        <w:rPr>
          <w:lang w:val="de-DE"/>
        </w:rPr>
        <w:t>,</w:t>
      </w:r>
      <w:r w:rsidRPr="002935A8">
        <w:rPr>
          <w:lang w:val="de-DE"/>
        </w:rPr>
        <w:t xml:space="preserve"> </w:t>
      </w:r>
      <w:r w:rsidRPr="00B035DD">
        <w:rPr>
          <w:lang w:val="de-DE"/>
        </w:rPr>
        <w:t>1955</w:t>
      </w:r>
      <w:r w:rsidR="002935A8">
        <w:rPr>
          <w:lang w:val="de-DE"/>
        </w:rPr>
        <w:t>) =</w:t>
      </w:r>
      <w:r w:rsidRPr="00B035DD">
        <w:rPr>
          <w:lang w:val="de-DE"/>
        </w:rPr>
        <w:t xml:space="preserve"> English:</w:t>
      </w:r>
      <w:r w:rsidR="002935A8">
        <w:rPr>
          <w:i/>
          <w:lang w:val="de-DE"/>
        </w:rPr>
        <w:t xml:space="preserve"> The </w:t>
      </w:r>
      <w:proofErr w:type="spellStart"/>
      <w:r w:rsidR="002935A8">
        <w:rPr>
          <w:i/>
          <w:lang w:val="de-DE"/>
        </w:rPr>
        <w:t>Phenomenon</w:t>
      </w:r>
      <w:proofErr w:type="spellEnd"/>
      <w:r w:rsidR="002935A8">
        <w:rPr>
          <w:i/>
          <w:lang w:val="de-DE"/>
        </w:rPr>
        <w:t xml:space="preserve"> </w:t>
      </w:r>
      <w:proofErr w:type="spellStart"/>
      <w:r w:rsidR="002935A8">
        <w:rPr>
          <w:i/>
          <w:lang w:val="de-DE"/>
        </w:rPr>
        <w:t>of</w:t>
      </w:r>
      <w:proofErr w:type="spellEnd"/>
      <w:r w:rsidR="002935A8">
        <w:rPr>
          <w:i/>
          <w:lang w:val="de-DE"/>
        </w:rPr>
        <w:t xml:space="preserve"> Man</w:t>
      </w:r>
      <w:r w:rsidRPr="00B035DD">
        <w:rPr>
          <w:i/>
          <w:lang w:val="de-DE"/>
        </w:rPr>
        <w:t xml:space="preserve"> </w:t>
      </w:r>
      <w:r w:rsidR="002935A8">
        <w:rPr>
          <w:lang w:val="de-DE"/>
        </w:rPr>
        <w:t>(</w:t>
      </w:r>
      <w:r w:rsidRPr="00B035DD">
        <w:rPr>
          <w:iCs/>
          <w:lang w:val="de-DE"/>
        </w:rPr>
        <w:t>New York, Harper, 1959</w:t>
      </w:r>
      <w:r w:rsidR="002935A8">
        <w:rPr>
          <w:iCs/>
          <w:lang w:val="de-DE"/>
        </w:rPr>
        <w:t>)</w:t>
      </w:r>
      <w:r w:rsidRPr="00B035DD">
        <w:rPr>
          <w:iCs/>
          <w:lang w:val="de-DE"/>
        </w:rPr>
        <w:t>.</w:t>
      </w:r>
    </w:p>
  </w:footnote>
  <w:footnote w:id="55">
    <w:p w14:paraId="3986FC9C" w14:textId="77777777" w:rsidR="00C77B32" w:rsidRPr="00BC6BCE" w:rsidRDefault="00C77B32" w:rsidP="00BC6BCE">
      <w:pPr>
        <w:pStyle w:val="Textpoznpodarou"/>
        <w:rPr>
          <w:lang w:val="de-DE"/>
        </w:rPr>
      </w:pPr>
      <w:r>
        <w:rPr>
          <w:rStyle w:val="Znakapoznpodarou"/>
        </w:rPr>
        <w:footnoteRef/>
      </w:r>
      <w:r w:rsidRPr="00BC6BCE">
        <w:rPr>
          <w:lang w:val="de-DE"/>
        </w:rPr>
        <w:t xml:space="preserve"> See Karl Rahner: </w:t>
      </w:r>
      <w:bookmarkStart w:id="37" w:name="_Hlk37416390"/>
      <w:r w:rsidRPr="00BC6BCE">
        <w:rPr>
          <w:i/>
          <w:lang w:val="de-DE"/>
        </w:rPr>
        <w:t>Schriften zur Theologie</w:t>
      </w:r>
      <w:r w:rsidR="002935A8">
        <w:rPr>
          <w:i/>
          <w:lang w:val="de-DE"/>
        </w:rPr>
        <w:t xml:space="preserve"> X. Im Gespräch mit der Zukunft</w:t>
      </w:r>
      <w:r w:rsidRPr="00BC6BCE">
        <w:rPr>
          <w:lang w:val="de-DE"/>
        </w:rPr>
        <w:t xml:space="preserve"> </w:t>
      </w:r>
      <w:r w:rsidR="002935A8">
        <w:rPr>
          <w:lang w:val="de-DE"/>
        </w:rPr>
        <w:t>(</w:t>
      </w:r>
      <w:r w:rsidRPr="00BC6BCE">
        <w:rPr>
          <w:lang w:val="de-DE"/>
        </w:rPr>
        <w:t xml:space="preserve">Einsiedeln: </w:t>
      </w:r>
      <w:proofErr w:type="spellStart"/>
      <w:r w:rsidRPr="00BC6BCE">
        <w:rPr>
          <w:lang w:val="de-DE"/>
        </w:rPr>
        <w:t>Benziger</w:t>
      </w:r>
      <w:proofErr w:type="spellEnd"/>
      <w:r w:rsidR="002935A8">
        <w:rPr>
          <w:lang w:val="de-DE"/>
        </w:rPr>
        <w:t>,</w:t>
      </w:r>
      <w:r w:rsidRPr="00BC6BCE">
        <w:rPr>
          <w:lang w:val="de-DE"/>
        </w:rPr>
        <w:t xml:space="preserve"> 1972</w:t>
      </w:r>
      <w:r w:rsidR="002935A8">
        <w:rPr>
          <w:lang w:val="de-DE"/>
        </w:rPr>
        <w:t>)</w:t>
      </w:r>
      <w:r w:rsidRPr="00BC6BCE">
        <w:rPr>
          <w:lang w:val="de-DE"/>
        </w:rPr>
        <w:t xml:space="preserve">; </w:t>
      </w:r>
      <w:proofErr w:type="spellStart"/>
      <w:r w:rsidRPr="00BC6BCE">
        <w:rPr>
          <w:i/>
          <w:lang w:val="de-DE"/>
        </w:rPr>
        <w:t>Theological</w:t>
      </w:r>
      <w:proofErr w:type="spellEnd"/>
      <w:r w:rsidRPr="00BC6BCE">
        <w:rPr>
          <w:i/>
          <w:lang w:val="de-DE"/>
        </w:rPr>
        <w:t xml:space="preserve"> </w:t>
      </w:r>
      <w:proofErr w:type="spellStart"/>
      <w:r w:rsidRPr="00BC6BCE">
        <w:rPr>
          <w:i/>
          <w:lang w:val="de-DE"/>
        </w:rPr>
        <w:t>Investigations</w:t>
      </w:r>
      <w:proofErr w:type="spellEnd"/>
      <w:r w:rsidRPr="00BC6BCE">
        <w:rPr>
          <w:i/>
          <w:lang w:val="de-DE"/>
        </w:rPr>
        <w:t xml:space="preserve"> XIII: </w:t>
      </w:r>
      <w:proofErr w:type="spellStart"/>
      <w:r w:rsidRPr="00BC6BCE">
        <w:rPr>
          <w:i/>
          <w:lang w:val="de-DE"/>
        </w:rPr>
        <w:t>Theology</w:t>
      </w:r>
      <w:proofErr w:type="spellEnd"/>
      <w:r w:rsidRPr="00BC6BCE">
        <w:rPr>
          <w:i/>
          <w:lang w:val="de-DE"/>
        </w:rPr>
        <w:t xml:space="preserve">, Anthropology, </w:t>
      </w:r>
      <w:proofErr w:type="spellStart"/>
      <w:r w:rsidRPr="00BC6BCE">
        <w:rPr>
          <w:i/>
          <w:lang w:val="de-DE"/>
        </w:rPr>
        <w:t>Christology</w:t>
      </w:r>
      <w:proofErr w:type="spellEnd"/>
      <w:r w:rsidR="002935A8">
        <w:rPr>
          <w:i/>
          <w:lang w:val="de-DE"/>
        </w:rPr>
        <w:t xml:space="preserve"> </w:t>
      </w:r>
      <w:r w:rsidR="002935A8">
        <w:rPr>
          <w:lang w:val="de-DE"/>
        </w:rPr>
        <w:t xml:space="preserve">(London: </w:t>
      </w:r>
      <w:proofErr w:type="spellStart"/>
      <w:r w:rsidR="002935A8">
        <w:rPr>
          <w:lang w:val="de-DE"/>
        </w:rPr>
        <w:t>Darton</w:t>
      </w:r>
      <w:proofErr w:type="spellEnd"/>
      <w:r w:rsidR="002935A8">
        <w:rPr>
          <w:lang w:val="de-DE"/>
        </w:rPr>
        <w:t>, Longman &amp; Todd,</w:t>
      </w:r>
      <w:r w:rsidRPr="00BC6BCE">
        <w:rPr>
          <w:lang w:val="de-DE"/>
        </w:rPr>
        <w:t xml:space="preserve"> 1975</w:t>
      </w:r>
      <w:r w:rsidR="002935A8">
        <w:rPr>
          <w:lang w:val="de-DE"/>
        </w:rPr>
        <w:t>)</w:t>
      </w:r>
      <w:r w:rsidRPr="00BC6BCE">
        <w:rPr>
          <w:lang w:val="de-DE"/>
        </w:rPr>
        <w:t>.</w:t>
      </w:r>
      <w:bookmarkEnd w:id="37"/>
    </w:p>
  </w:footnote>
  <w:footnote w:id="56">
    <w:p w14:paraId="0A95B49B" w14:textId="77777777" w:rsidR="00C77B32" w:rsidRPr="00BC6BCE" w:rsidRDefault="00C77B32">
      <w:pPr>
        <w:pStyle w:val="Textpoznpodarou"/>
      </w:pPr>
      <w:r>
        <w:rPr>
          <w:rStyle w:val="Znakapoznpodarou"/>
        </w:rPr>
        <w:footnoteRef/>
      </w:r>
      <w:r w:rsidRPr="00BC6BCE">
        <w:t xml:space="preserve"> Edward </w:t>
      </w:r>
      <w:proofErr w:type="spellStart"/>
      <w:r w:rsidRPr="00BC6BCE">
        <w:t>Schillebeeckx</w:t>
      </w:r>
      <w:proofErr w:type="spellEnd"/>
      <w:r w:rsidRPr="00BC6BCE">
        <w:t xml:space="preserve">: </w:t>
      </w:r>
      <w:bookmarkStart w:id="38" w:name="_Hlk37416542"/>
      <w:proofErr w:type="spellStart"/>
      <w:r w:rsidR="00B069A0">
        <w:rPr>
          <w:i/>
        </w:rPr>
        <w:t>Lidé</w:t>
      </w:r>
      <w:proofErr w:type="spellEnd"/>
      <w:r w:rsidR="00B069A0">
        <w:rPr>
          <w:i/>
        </w:rPr>
        <w:t xml:space="preserve"> </w:t>
      </w:r>
      <w:proofErr w:type="spellStart"/>
      <w:r w:rsidR="00B069A0">
        <w:rPr>
          <w:i/>
        </w:rPr>
        <w:t>jako</w:t>
      </w:r>
      <w:proofErr w:type="spellEnd"/>
      <w:r w:rsidR="00B069A0">
        <w:rPr>
          <w:i/>
        </w:rPr>
        <w:t xml:space="preserve"> </w:t>
      </w:r>
      <w:proofErr w:type="spellStart"/>
      <w:r w:rsidR="00B069A0">
        <w:rPr>
          <w:i/>
        </w:rPr>
        <w:t>Boží</w:t>
      </w:r>
      <w:proofErr w:type="spellEnd"/>
      <w:r w:rsidR="00B069A0">
        <w:rPr>
          <w:i/>
        </w:rPr>
        <w:t xml:space="preserve"> </w:t>
      </w:r>
      <w:proofErr w:type="spellStart"/>
      <w:r w:rsidR="00B069A0">
        <w:rPr>
          <w:i/>
        </w:rPr>
        <w:t>příběh</w:t>
      </w:r>
      <w:proofErr w:type="spellEnd"/>
      <w:r w:rsidRPr="00BC6BCE">
        <w:rPr>
          <w:i/>
        </w:rPr>
        <w:t xml:space="preserve"> </w:t>
      </w:r>
      <w:r w:rsidR="00B069A0">
        <w:t>(</w:t>
      </w:r>
      <w:r w:rsidRPr="00BC6BCE">
        <w:t>Brno: CDK</w:t>
      </w:r>
      <w:r w:rsidR="00B069A0">
        <w:t>,</w:t>
      </w:r>
      <w:r w:rsidRPr="00BC6BCE">
        <w:t xml:space="preserve"> 2008</w:t>
      </w:r>
      <w:bookmarkEnd w:id="38"/>
      <w:r w:rsidR="00B069A0">
        <w:t>)</w:t>
      </w:r>
      <w:r w:rsidRPr="00BC6BCE">
        <w:t xml:space="preserve">; see also </w:t>
      </w:r>
      <w:bookmarkStart w:id="39" w:name="_Hlk37416601"/>
      <w:r w:rsidRPr="00BC6BCE">
        <w:rPr>
          <w:rStyle w:val="a-size-large"/>
        </w:rPr>
        <w:t xml:space="preserve">Jennifer Cooper: </w:t>
      </w:r>
      <w:r w:rsidRPr="00BC6BCE">
        <w:rPr>
          <w:rStyle w:val="a-size-large"/>
          <w:i/>
        </w:rPr>
        <w:t>Humanity in the Mystery of God: The Theological Anthropology of Edward Schil</w:t>
      </w:r>
      <w:r w:rsidR="00B069A0">
        <w:rPr>
          <w:rStyle w:val="a-size-large"/>
          <w:i/>
        </w:rPr>
        <w:t>lebeeckx</w:t>
      </w:r>
      <w:r w:rsidRPr="00BC6BCE">
        <w:rPr>
          <w:rStyle w:val="a-size-large"/>
          <w:i/>
        </w:rPr>
        <w:t xml:space="preserve"> </w:t>
      </w:r>
      <w:r w:rsidR="00B069A0">
        <w:rPr>
          <w:rStyle w:val="a-size-large"/>
        </w:rPr>
        <w:t>(</w:t>
      </w:r>
      <w:r w:rsidRPr="00BC6BCE">
        <w:rPr>
          <w:rStyle w:val="a-size-large"/>
        </w:rPr>
        <w:t>Edinburg</w:t>
      </w:r>
      <w:r w:rsidR="00B069A0">
        <w:rPr>
          <w:rStyle w:val="a-size-large"/>
        </w:rPr>
        <w:t>h</w:t>
      </w:r>
      <w:r w:rsidRPr="00BC6BCE">
        <w:rPr>
          <w:rStyle w:val="a-size-large"/>
        </w:rPr>
        <w:t>: T&amp;T Clark</w:t>
      </w:r>
      <w:r w:rsidR="00B069A0">
        <w:rPr>
          <w:rStyle w:val="a-size-large"/>
        </w:rPr>
        <w:t>,</w:t>
      </w:r>
      <w:r w:rsidRPr="00BC6BCE">
        <w:rPr>
          <w:rStyle w:val="a-size-large"/>
        </w:rPr>
        <w:t xml:space="preserve"> 2009</w:t>
      </w:r>
      <w:bookmarkEnd w:id="39"/>
      <w:r w:rsidR="00B069A0">
        <w:rPr>
          <w:rStyle w:val="a-size-large"/>
        </w:rPr>
        <w:t>).</w:t>
      </w:r>
    </w:p>
  </w:footnote>
  <w:footnote w:id="57">
    <w:p w14:paraId="2C3E602C" w14:textId="77777777" w:rsidR="00C77B32" w:rsidRDefault="00C77B32">
      <w:pPr>
        <w:pStyle w:val="Textpoznpodarou"/>
      </w:pPr>
      <w:r>
        <w:rPr>
          <w:rStyle w:val="Znakapoznpodarou"/>
        </w:rPr>
        <w:footnoteRef/>
      </w:r>
      <w:r>
        <w:t xml:space="preserve"> Bernard Lonergan writes: “Traditionally the human being was defined generally and abstractly as </w:t>
      </w:r>
      <w:r>
        <w:rPr>
          <w:i/>
          <w:iCs/>
        </w:rPr>
        <w:t xml:space="preserve">zoon </w:t>
      </w:r>
      <w:proofErr w:type="spellStart"/>
      <w:r>
        <w:rPr>
          <w:i/>
          <w:iCs/>
        </w:rPr>
        <w:t>logikon</w:t>
      </w:r>
      <w:proofErr w:type="spellEnd"/>
      <w:r>
        <w:t xml:space="preserve">, </w:t>
      </w:r>
      <w:r>
        <w:rPr>
          <w:i/>
          <w:iCs/>
        </w:rPr>
        <w:t>animal rationale</w:t>
      </w:r>
      <w:r>
        <w:t xml:space="preserve">, a rational creature. Today we understand human beings more concretely, as symbolic creatures: their knowledge is mediated through symbols, their actions are informed by symbols, their existence is in tis most characteristic features based on a self-understanding and obligations through specific symbols.” Bernard J. Lonergan, </w:t>
      </w:r>
      <w:r w:rsidR="00B069A0">
        <w:t>“</w:t>
      </w:r>
      <w:r>
        <w:t>First Lecture: Religious Experience,</w:t>
      </w:r>
      <w:r w:rsidR="00B069A0">
        <w:t>”</w:t>
      </w:r>
      <w:r>
        <w:t xml:space="preserve"> in: </w:t>
      </w:r>
      <w:bookmarkStart w:id="40" w:name="_Hlk37416748"/>
      <w:r>
        <w:rPr>
          <w:i/>
          <w:iCs/>
        </w:rPr>
        <w:t>A Third Collection</w:t>
      </w:r>
      <w:r>
        <w:t xml:space="preserve"> </w:t>
      </w:r>
      <w:r w:rsidR="00B069A0">
        <w:t>(</w:t>
      </w:r>
      <w:r>
        <w:t>Mahwah, NJ: Paulist</w:t>
      </w:r>
      <w:r w:rsidR="00B069A0">
        <w:t>,</w:t>
      </w:r>
      <w:r>
        <w:t xml:space="preserve"> 1985</w:t>
      </w:r>
      <w:bookmarkEnd w:id="40"/>
      <w:r w:rsidR="00B069A0">
        <w:t>)</w:t>
      </w:r>
      <w:r>
        <w:t xml:space="preserve">, 115. On Lonergan’s theological anthropology, see Mark T. Miller: </w:t>
      </w:r>
      <w:r>
        <w:rPr>
          <w:i/>
          <w:iCs/>
        </w:rPr>
        <w:t>The Quest for God and the Good Life: Lonergan’s Theological Anthropology</w:t>
      </w:r>
      <w:r>
        <w:t xml:space="preserve"> </w:t>
      </w:r>
      <w:r w:rsidR="00B069A0">
        <w:t>(</w:t>
      </w:r>
      <w:r>
        <w:t>Washington</w:t>
      </w:r>
      <w:r w:rsidR="00B069A0">
        <w:t>,</w:t>
      </w:r>
      <w:r>
        <w:t xml:space="preserve"> DC: </w:t>
      </w:r>
      <w:r>
        <w:rPr>
          <w:rStyle w:val="detail-value"/>
        </w:rPr>
        <w:t>The Catholic University of America</w:t>
      </w:r>
      <w:r w:rsidR="00B069A0">
        <w:rPr>
          <w:rStyle w:val="detail-value"/>
        </w:rPr>
        <w:t>,</w:t>
      </w:r>
      <w:r>
        <w:rPr>
          <w:rStyle w:val="detail-value"/>
        </w:rPr>
        <w:t xml:space="preserve"> 2013</w:t>
      </w:r>
      <w:r w:rsidR="00B069A0">
        <w:rPr>
          <w:rStyle w:val="detail-value"/>
        </w:rPr>
        <w:t>)</w:t>
      </w:r>
      <w:r>
        <w:rPr>
          <w:rStyle w:val="detail-value"/>
        </w:rPr>
        <w:t>.</w:t>
      </w:r>
    </w:p>
  </w:footnote>
  <w:footnote w:id="58">
    <w:p w14:paraId="6FFC44DC" w14:textId="77777777" w:rsidR="00C77B32" w:rsidRDefault="00C77B32">
      <w:pPr>
        <w:pStyle w:val="Textpoznpodarou"/>
      </w:pPr>
      <w:r>
        <w:rPr>
          <w:rStyle w:val="Znakapoznpodarou"/>
        </w:rPr>
        <w:footnoteRef/>
      </w:r>
      <w:r>
        <w:t xml:space="preserve"> See </w:t>
      </w:r>
      <w:r>
        <w:rPr>
          <w:rFonts w:eastAsia="TimesNewRomanPS-BoldMT"/>
        </w:rPr>
        <w:t xml:space="preserve">Hans </w:t>
      </w:r>
      <w:proofErr w:type="spellStart"/>
      <w:r>
        <w:rPr>
          <w:rFonts w:eastAsia="TimesNewRomanPS-BoldMT"/>
        </w:rPr>
        <w:t>Urs</w:t>
      </w:r>
      <w:proofErr w:type="spellEnd"/>
      <w:r>
        <w:rPr>
          <w:rFonts w:eastAsia="TimesNewRomanPS-BoldMT"/>
        </w:rPr>
        <w:t xml:space="preserve"> von Balthasar: </w:t>
      </w:r>
      <w:proofErr w:type="spellStart"/>
      <w:r w:rsidR="00B069A0">
        <w:rPr>
          <w:rFonts w:eastAsia="TimesNewRomanPS-BoldMT"/>
          <w:i/>
          <w:iCs/>
        </w:rPr>
        <w:t>Theodramatik</w:t>
      </w:r>
      <w:proofErr w:type="spellEnd"/>
      <w:r w:rsidR="00B069A0">
        <w:rPr>
          <w:rFonts w:eastAsia="TimesNewRomanPS-BoldMT"/>
          <w:i/>
          <w:iCs/>
        </w:rPr>
        <w:t xml:space="preserve"> II</w:t>
      </w:r>
      <w:r>
        <w:rPr>
          <w:rFonts w:eastAsia="TimesNewRomanPS-BoldMT"/>
          <w:i/>
          <w:iCs/>
        </w:rPr>
        <w:t xml:space="preserve"> </w:t>
      </w:r>
      <w:r w:rsidR="00B069A0">
        <w:rPr>
          <w:rFonts w:eastAsia="TimesNewRomanPS-BoldMT"/>
          <w:iCs/>
        </w:rPr>
        <w:t>(</w:t>
      </w:r>
      <w:r>
        <w:rPr>
          <w:rFonts w:eastAsia="TimesNewRomanPS-BoldMT"/>
        </w:rPr>
        <w:t>Einsiedeln: Johannes Verlag</w:t>
      </w:r>
      <w:r w:rsidR="00B069A0">
        <w:rPr>
          <w:rFonts w:eastAsia="TimesNewRomanPS-BoldMT"/>
        </w:rPr>
        <w:t>,</w:t>
      </w:r>
      <w:r>
        <w:rPr>
          <w:rFonts w:eastAsia="TimesNewRomanPS-BoldMT"/>
        </w:rPr>
        <w:t xml:space="preserve"> 1976</w:t>
      </w:r>
      <w:r w:rsidR="00B069A0">
        <w:rPr>
          <w:rFonts w:eastAsia="TimesNewRomanPS-BoldMT"/>
        </w:rPr>
        <w:t>)</w:t>
      </w:r>
      <w:r>
        <w:rPr>
          <w:rFonts w:eastAsia="TimesNewRomanPS-BoldMT"/>
        </w:rPr>
        <w:t>; see also</w:t>
      </w:r>
      <w:r>
        <w:rPr>
          <w:rFonts w:eastAsia="TimesNewRomanPS-BoldMT"/>
          <w:b/>
          <w:bCs/>
        </w:rPr>
        <w:t xml:space="preserve"> </w:t>
      </w:r>
      <w:bookmarkStart w:id="41" w:name="_Hlk37418115"/>
      <w:r>
        <w:t xml:space="preserve">Victoria S. Harrison: </w:t>
      </w:r>
      <w:r>
        <w:rPr>
          <w:i/>
        </w:rPr>
        <w:t xml:space="preserve">The Apologetic Value of Human Holiness in Von Balthasar’s Christocentric Philosophical Anthropology, </w:t>
      </w:r>
      <w:r w:rsidR="00B069A0">
        <w:t>(</w:t>
      </w:r>
      <w:r>
        <w:t>Dordrecht: Kluwer</w:t>
      </w:r>
      <w:r w:rsidR="00B069A0">
        <w:t>,</w:t>
      </w:r>
      <w:r>
        <w:t xml:space="preserve"> 2000</w:t>
      </w:r>
      <w:r w:rsidR="00B069A0">
        <w:t>)</w:t>
      </w:r>
      <w:r>
        <w:t>.</w:t>
      </w:r>
      <w:bookmarkEnd w:id="41"/>
    </w:p>
  </w:footnote>
  <w:footnote w:id="59">
    <w:p w14:paraId="3BEA93B3" w14:textId="77777777" w:rsidR="00C77B32" w:rsidRDefault="00C77B32">
      <w:pPr>
        <w:pStyle w:val="Textpoznpodarou"/>
      </w:pPr>
      <w:r>
        <w:rPr>
          <w:rStyle w:val="Znakapoznpodarou"/>
        </w:rPr>
        <w:footnoteRef/>
      </w:r>
      <w:r>
        <w:t xml:space="preserve"> Especially his theology of the body from 1972–1984, seen later in the encyclicals </w:t>
      </w:r>
      <w:proofErr w:type="spellStart"/>
      <w:r>
        <w:rPr>
          <w:i/>
        </w:rPr>
        <w:t>Redemptoris</w:t>
      </w:r>
      <w:proofErr w:type="spellEnd"/>
      <w:r>
        <w:rPr>
          <w:i/>
        </w:rPr>
        <w:t xml:space="preserve"> hominis </w:t>
      </w:r>
      <w:r>
        <w:t xml:space="preserve">(1979), </w:t>
      </w:r>
      <w:proofErr w:type="spellStart"/>
      <w:r>
        <w:rPr>
          <w:i/>
        </w:rPr>
        <w:t>Laborem</w:t>
      </w:r>
      <w:proofErr w:type="spellEnd"/>
      <w:r>
        <w:rPr>
          <w:i/>
        </w:rPr>
        <w:t xml:space="preserve"> </w:t>
      </w:r>
      <w:proofErr w:type="spellStart"/>
      <w:r>
        <w:rPr>
          <w:i/>
        </w:rPr>
        <w:t>exercens</w:t>
      </w:r>
      <w:proofErr w:type="spellEnd"/>
      <w:r>
        <w:rPr>
          <w:i/>
        </w:rPr>
        <w:t xml:space="preserve"> </w:t>
      </w:r>
      <w:r>
        <w:t xml:space="preserve">(1981), </w:t>
      </w:r>
      <w:r>
        <w:rPr>
          <w:i/>
        </w:rPr>
        <w:t xml:space="preserve">Mulieris </w:t>
      </w:r>
      <w:proofErr w:type="spellStart"/>
      <w:r>
        <w:rPr>
          <w:i/>
        </w:rPr>
        <w:t>dignitatem</w:t>
      </w:r>
      <w:proofErr w:type="spellEnd"/>
      <w:r>
        <w:rPr>
          <w:i/>
        </w:rPr>
        <w:t xml:space="preserve"> </w:t>
      </w:r>
      <w:r>
        <w:t xml:space="preserve">(1988) and </w:t>
      </w:r>
      <w:r>
        <w:rPr>
          <w:i/>
        </w:rPr>
        <w:t xml:space="preserve">Evangelium vitae </w:t>
      </w:r>
      <w:r>
        <w:t xml:space="preserve">(1995). See also </w:t>
      </w:r>
      <w:bookmarkStart w:id="42" w:name="_Hlk37418684"/>
      <w:r>
        <w:rPr>
          <w:i/>
          <w:iCs/>
        </w:rPr>
        <w:t>Man and Woman He Created Them: A Theology of the Body</w:t>
      </w:r>
      <w:r>
        <w:t xml:space="preserve"> </w:t>
      </w:r>
      <w:r w:rsidR="00B069A0">
        <w:t>(</w:t>
      </w:r>
      <w:r>
        <w:t>Boston</w:t>
      </w:r>
      <w:r w:rsidR="00B069A0">
        <w:t>, MA</w:t>
      </w:r>
      <w:r>
        <w:t>: Pauline Books &amp; Media</w:t>
      </w:r>
      <w:r w:rsidR="00B069A0">
        <w:t>,</w:t>
      </w:r>
      <w:r>
        <w:t xml:space="preserve"> 2006</w:t>
      </w:r>
      <w:bookmarkEnd w:id="42"/>
      <w:r w:rsidR="00B069A0">
        <w:t>)</w:t>
      </w:r>
      <w:r>
        <w:t xml:space="preserve">; </w:t>
      </w:r>
      <w:bookmarkStart w:id="43" w:name="_Hlk37418726"/>
      <w:r>
        <w:t xml:space="preserve">Jarosław Kupczak: </w:t>
      </w:r>
      <w:r>
        <w:rPr>
          <w:i/>
          <w:iCs/>
        </w:rPr>
        <w:t xml:space="preserve">Destined for Liberty: The Human Person in the Philosophy of Karol </w:t>
      </w:r>
      <w:proofErr w:type="spellStart"/>
      <w:r>
        <w:rPr>
          <w:i/>
          <w:iCs/>
        </w:rPr>
        <w:t>Wojtyła</w:t>
      </w:r>
      <w:proofErr w:type="spellEnd"/>
      <w:r>
        <w:t xml:space="preserve"> </w:t>
      </w:r>
      <w:r w:rsidR="00B069A0">
        <w:t>(</w:t>
      </w:r>
      <w:r>
        <w:t>Washington</w:t>
      </w:r>
      <w:r w:rsidR="00B069A0">
        <w:t>,</w:t>
      </w:r>
      <w:r>
        <w:t xml:space="preserve"> DC: Catholic University of America Press</w:t>
      </w:r>
      <w:r w:rsidR="00B069A0">
        <w:t>,</w:t>
      </w:r>
      <w:r>
        <w:t xml:space="preserve"> 2000</w:t>
      </w:r>
      <w:bookmarkEnd w:id="43"/>
      <w:r w:rsidR="00B069A0">
        <w:t>)</w:t>
      </w:r>
      <w:r>
        <w:t>.</w:t>
      </w:r>
    </w:p>
  </w:footnote>
  <w:footnote w:id="60">
    <w:p w14:paraId="31310389" w14:textId="77777777" w:rsidR="00C77B32" w:rsidRPr="00B035DD" w:rsidRDefault="00C77B32">
      <w:pPr>
        <w:pStyle w:val="Textpoznpodarou"/>
        <w:rPr>
          <w:lang w:val="de-DE"/>
        </w:rPr>
      </w:pPr>
      <w:r>
        <w:rPr>
          <w:rStyle w:val="Znakapoznpodarou"/>
        </w:rPr>
        <w:footnoteRef/>
      </w:r>
      <w:r w:rsidRPr="00B035DD">
        <w:rPr>
          <w:lang w:val="de-DE"/>
        </w:rPr>
        <w:t xml:space="preserve"> See, </w:t>
      </w:r>
      <w:proofErr w:type="spellStart"/>
      <w:r w:rsidRPr="00B035DD">
        <w:rPr>
          <w:lang w:val="de-DE"/>
        </w:rPr>
        <w:t>for</w:t>
      </w:r>
      <w:proofErr w:type="spellEnd"/>
      <w:r w:rsidRPr="00B035DD">
        <w:rPr>
          <w:lang w:val="de-DE"/>
        </w:rPr>
        <w:t xml:space="preserve"> </w:t>
      </w:r>
      <w:proofErr w:type="spellStart"/>
      <w:r w:rsidRPr="00B035DD">
        <w:rPr>
          <w:lang w:val="de-DE"/>
        </w:rPr>
        <w:t>example</w:t>
      </w:r>
      <w:proofErr w:type="spellEnd"/>
      <w:r w:rsidRPr="00B035DD">
        <w:rPr>
          <w:lang w:val="de-DE"/>
        </w:rPr>
        <w:t xml:space="preserve">, </w:t>
      </w:r>
      <w:r w:rsidRPr="00B035DD">
        <w:rPr>
          <w:rStyle w:val="st"/>
          <w:lang w:val="de-DE"/>
        </w:rPr>
        <w:t xml:space="preserve">Walter Kasper: </w:t>
      </w:r>
      <w:r w:rsidR="00B069A0">
        <w:rPr>
          <w:rStyle w:val="CittHTML"/>
          <w:lang w:val="de-DE"/>
        </w:rPr>
        <w:t>Einführung in den Glauben</w:t>
      </w:r>
      <w:r w:rsidRPr="00B035DD">
        <w:rPr>
          <w:rStyle w:val="CittHTML"/>
          <w:lang w:val="de-DE"/>
        </w:rPr>
        <w:t xml:space="preserve"> </w:t>
      </w:r>
      <w:r w:rsidR="00B069A0">
        <w:rPr>
          <w:rStyle w:val="CittHTML"/>
          <w:i w:val="0"/>
          <w:lang w:val="de-DE"/>
        </w:rPr>
        <w:t>(</w:t>
      </w:r>
      <w:r w:rsidRPr="00B035DD">
        <w:rPr>
          <w:lang w:val="de-DE"/>
        </w:rPr>
        <w:t>Mainz: Matthias-Grünewald-Verlag</w:t>
      </w:r>
      <w:r w:rsidR="00B069A0">
        <w:rPr>
          <w:lang w:val="de-DE"/>
        </w:rPr>
        <w:t>,</w:t>
      </w:r>
      <w:r w:rsidRPr="00B035DD">
        <w:rPr>
          <w:rStyle w:val="CittHTML"/>
          <w:lang w:val="de-DE"/>
        </w:rPr>
        <w:t xml:space="preserve"> </w:t>
      </w:r>
      <w:r w:rsidRPr="00B069A0">
        <w:rPr>
          <w:rStyle w:val="CittHTML"/>
          <w:i w:val="0"/>
          <w:lang w:val="de-DE"/>
        </w:rPr>
        <w:t>1972</w:t>
      </w:r>
      <w:r w:rsidR="00B069A0">
        <w:rPr>
          <w:rStyle w:val="CittHTML"/>
          <w:i w:val="0"/>
          <w:lang w:val="de-DE"/>
        </w:rPr>
        <w:t>)</w:t>
      </w:r>
      <w:r w:rsidRPr="00B069A0">
        <w:rPr>
          <w:rStyle w:val="CittHTML"/>
          <w:i w:val="0"/>
          <w:lang w:val="de-DE"/>
        </w:rPr>
        <w:t>;</w:t>
      </w:r>
      <w:r w:rsidRPr="00B035DD">
        <w:rPr>
          <w:rStyle w:val="st"/>
          <w:lang w:val="de-DE"/>
        </w:rPr>
        <w:t xml:space="preserve"> </w:t>
      </w:r>
      <w:r w:rsidRPr="00B035DD">
        <w:rPr>
          <w:rStyle w:val="CittHTML"/>
          <w:lang w:val="de-DE"/>
        </w:rPr>
        <w:t xml:space="preserve">Barmherzigkeit: Grundbegriff des Evangeliums </w:t>
      </w:r>
      <w:r w:rsidR="00B069A0">
        <w:rPr>
          <w:rStyle w:val="CittHTML"/>
          <w:lang w:val="de-DE"/>
        </w:rPr>
        <w:t>– Schlüssel christlichen Lebens</w:t>
      </w:r>
      <w:r w:rsidRPr="00B035DD">
        <w:rPr>
          <w:rStyle w:val="CittHTML"/>
          <w:lang w:val="de-DE"/>
        </w:rPr>
        <w:t xml:space="preserve"> </w:t>
      </w:r>
      <w:r w:rsidR="00B069A0">
        <w:rPr>
          <w:rStyle w:val="CittHTML"/>
          <w:i w:val="0"/>
          <w:lang w:val="de-DE"/>
        </w:rPr>
        <w:t>(</w:t>
      </w:r>
      <w:r w:rsidRPr="00B035DD">
        <w:rPr>
          <w:lang w:val="de-DE"/>
        </w:rPr>
        <w:t>Freiburg</w:t>
      </w:r>
      <w:r w:rsidR="00B069A0">
        <w:rPr>
          <w:lang w:val="de-DE"/>
        </w:rPr>
        <w:t>:</w:t>
      </w:r>
      <w:r w:rsidRPr="00B035DD">
        <w:rPr>
          <w:lang w:val="de-DE"/>
        </w:rPr>
        <w:t xml:space="preserve"> Herder</w:t>
      </w:r>
      <w:r w:rsidR="00B069A0">
        <w:rPr>
          <w:lang w:val="de-DE"/>
        </w:rPr>
        <w:t>,</w:t>
      </w:r>
      <w:r w:rsidRPr="00B035DD">
        <w:rPr>
          <w:lang w:val="de-DE"/>
        </w:rPr>
        <w:t xml:space="preserve"> 2008</w:t>
      </w:r>
      <w:r w:rsidR="00B069A0">
        <w:rPr>
          <w:lang w:val="de-DE"/>
        </w:rPr>
        <w:t>)</w:t>
      </w:r>
      <w:r w:rsidRPr="00B035DD">
        <w:rPr>
          <w:lang w:val="de-DE"/>
        </w:rPr>
        <w:t>;</w:t>
      </w:r>
      <w:r w:rsidRPr="00B035DD">
        <w:rPr>
          <w:rStyle w:val="CittHTML"/>
          <w:lang w:val="de-DE"/>
        </w:rPr>
        <w:t xml:space="preserve"> </w:t>
      </w:r>
      <w:r w:rsidRPr="00B035DD">
        <w:rPr>
          <w:rStyle w:val="st"/>
          <w:lang w:val="de-DE"/>
        </w:rPr>
        <w:t>Walter Kasper</w:t>
      </w:r>
      <w:r w:rsidRPr="00B035DD">
        <w:rPr>
          <w:rStyle w:val="CittHTML"/>
          <w:lang w:val="de-DE"/>
        </w:rPr>
        <w:t xml:space="preserve"> </w:t>
      </w:r>
      <w:r w:rsidRPr="00B069A0">
        <w:rPr>
          <w:rStyle w:val="CittHTML"/>
          <w:i w:val="0"/>
          <w:lang w:val="de-DE"/>
        </w:rPr>
        <w:t>– Daniel Deckers:</w:t>
      </w:r>
      <w:r w:rsidRPr="00B035DD">
        <w:rPr>
          <w:rStyle w:val="CittHTML"/>
          <w:lang w:val="de-DE"/>
        </w:rPr>
        <w:t xml:space="preserve"> Wo das Herz des Glaubens schlägt. Die Erfa</w:t>
      </w:r>
      <w:r w:rsidR="00B069A0">
        <w:rPr>
          <w:rStyle w:val="CittHTML"/>
          <w:lang w:val="de-DE"/>
        </w:rPr>
        <w:t xml:space="preserve">hrung </w:t>
      </w:r>
      <w:proofErr w:type="gramStart"/>
      <w:r w:rsidR="00B069A0">
        <w:rPr>
          <w:rStyle w:val="CittHTML"/>
          <w:lang w:val="de-DE"/>
        </w:rPr>
        <w:t>eines Leben</w:t>
      </w:r>
      <w:proofErr w:type="gramEnd"/>
      <w:r w:rsidRPr="00B035DD">
        <w:rPr>
          <w:rStyle w:val="CittHTML"/>
          <w:lang w:val="de-DE"/>
        </w:rPr>
        <w:t xml:space="preserve"> </w:t>
      </w:r>
      <w:r w:rsidR="00B069A0">
        <w:rPr>
          <w:rStyle w:val="CittHTML"/>
          <w:i w:val="0"/>
          <w:lang w:val="de-DE"/>
        </w:rPr>
        <w:t>(</w:t>
      </w:r>
      <w:r w:rsidRPr="00B035DD">
        <w:rPr>
          <w:lang w:val="de-DE"/>
        </w:rPr>
        <w:t>Freiburg</w:t>
      </w:r>
      <w:r w:rsidR="00B069A0">
        <w:rPr>
          <w:lang w:val="de-DE"/>
        </w:rPr>
        <w:t>:</w:t>
      </w:r>
      <w:r w:rsidRPr="00B035DD">
        <w:rPr>
          <w:lang w:val="de-DE"/>
        </w:rPr>
        <w:t xml:space="preserve"> Herder</w:t>
      </w:r>
      <w:r w:rsidR="00B069A0">
        <w:rPr>
          <w:lang w:val="de-DE"/>
        </w:rPr>
        <w:t>,</w:t>
      </w:r>
      <w:r w:rsidRPr="00B035DD">
        <w:rPr>
          <w:lang w:val="de-DE"/>
        </w:rPr>
        <w:t xml:space="preserve"> 2008</w:t>
      </w:r>
      <w:r w:rsidR="00B069A0">
        <w:rPr>
          <w:lang w:val="de-DE"/>
        </w:rPr>
        <w:t>)</w:t>
      </w:r>
      <w:r w:rsidRPr="00B035DD">
        <w:rPr>
          <w:lang w:val="de-DE"/>
        </w:rPr>
        <w:t>;</w:t>
      </w:r>
      <w:bookmarkStart w:id="44" w:name="_Hlk37428735"/>
      <w:r w:rsidRPr="00B035DD">
        <w:rPr>
          <w:rStyle w:val="CittHTML"/>
          <w:lang w:val="de-DE"/>
        </w:rPr>
        <w:t xml:space="preserve"> </w:t>
      </w:r>
      <w:r w:rsidRPr="00B069A0">
        <w:rPr>
          <w:rStyle w:val="CittHTML"/>
          <w:i w:val="0"/>
          <w:lang w:val="de-DE"/>
        </w:rPr>
        <w:t>Otto Hermann Pesch:</w:t>
      </w:r>
      <w:r w:rsidRPr="00B035DD">
        <w:rPr>
          <w:rStyle w:val="CittHTML"/>
          <w:lang w:val="de-DE"/>
        </w:rPr>
        <w:t xml:space="preserve"> </w:t>
      </w:r>
      <w:r w:rsidRPr="00B035DD">
        <w:rPr>
          <w:rStyle w:val="a-size-large"/>
          <w:i/>
          <w:iCs/>
          <w:lang w:val="de-DE"/>
        </w:rPr>
        <w:t>Katholische Dogmatik aus ökumenischer Erfahrung. 1/1: Die Geschichte der Menschen mit Gott. I/2: Die Geschichte Gottes mit den Menschen</w:t>
      </w:r>
      <w:r w:rsidRPr="00B035DD">
        <w:rPr>
          <w:rStyle w:val="a-size-large"/>
          <w:lang w:val="de-DE"/>
        </w:rPr>
        <w:t xml:space="preserve"> </w:t>
      </w:r>
      <w:r w:rsidR="00B069A0">
        <w:rPr>
          <w:rStyle w:val="a-size-large"/>
          <w:lang w:val="de-DE"/>
        </w:rPr>
        <w:t>(</w:t>
      </w:r>
      <w:r w:rsidRPr="00B035DD">
        <w:rPr>
          <w:rStyle w:val="a-size-large"/>
          <w:lang w:val="de-DE"/>
        </w:rPr>
        <w:t xml:space="preserve">Mainz: </w:t>
      </w:r>
      <w:r w:rsidRPr="00B035DD">
        <w:rPr>
          <w:lang w:val="de-DE"/>
        </w:rPr>
        <w:t>Matthias-Grünewald</w:t>
      </w:r>
      <w:r w:rsidR="00B069A0">
        <w:rPr>
          <w:lang w:val="de-DE"/>
        </w:rPr>
        <w:t>,</w:t>
      </w:r>
      <w:r w:rsidRPr="00B035DD">
        <w:rPr>
          <w:lang w:val="de-DE"/>
        </w:rPr>
        <w:t xml:space="preserve"> 2016</w:t>
      </w:r>
      <w:r w:rsidR="00B069A0">
        <w:rPr>
          <w:lang w:val="de-DE"/>
        </w:rPr>
        <w:t>)</w:t>
      </w:r>
      <w:r w:rsidRPr="00B035DD">
        <w:rPr>
          <w:lang w:val="de-DE"/>
        </w:rPr>
        <w:t>.</w:t>
      </w:r>
      <w:bookmarkEnd w:id="44"/>
    </w:p>
  </w:footnote>
  <w:footnote w:id="61">
    <w:p w14:paraId="40615983" w14:textId="77777777" w:rsidR="00C77B32" w:rsidRPr="005718AE" w:rsidRDefault="00C77B32">
      <w:pPr>
        <w:pStyle w:val="Textpoznpodarou"/>
        <w:rPr>
          <w:lang w:val="de-DE"/>
        </w:rPr>
      </w:pPr>
      <w:r>
        <w:rPr>
          <w:rStyle w:val="Znakapoznpodarou"/>
        </w:rPr>
        <w:footnoteRef/>
      </w:r>
      <w:r w:rsidRPr="005718AE">
        <w:rPr>
          <w:lang w:val="de-DE"/>
        </w:rPr>
        <w:t xml:space="preserve"> </w:t>
      </w:r>
      <w:r w:rsidRPr="005718AE">
        <w:rPr>
          <w:rStyle w:val="st"/>
          <w:lang w:val="de-DE"/>
        </w:rPr>
        <w:t xml:space="preserve">Maurizio Flick – Zoltán </w:t>
      </w:r>
      <w:proofErr w:type="spellStart"/>
      <w:r w:rsidRPr="005718AE">
        <w:rPr>
          <w:rStyle w:val="st"/>
          <w:lang w:val="de-DE"/>
        </w:rPr>
        <w:t>Alszeghy</w:t>
      </w:r>
      <w:proofErr w:type="spellEnd"/>
      <w:r w:rsidRPr="005718AE">
        <w:rPr>
          <w:rStyle w:val="st"/>
          <w:lang w:val="de-DE"/>
        </w:rPr>
        <w:t xml:space="preserve">: </w:t>
      </w:r>
      <w:proofErr w:type="spellStart"/>
      <w:r w:rsidRPr="005718AE">
        <w:rPr>
          <w:rStyle w:val="Zdraznn"/>
          <w:lang w:val="de-DE"/>
        </w:rPr>
        <w:t>Fondamenti</w:t>
      </w:r>
      <w:proofErr w:type="spellEnd"/>
      <w:r w:rsidRPr="005718AE">
        <w:rPr>
          <w:rStyle w:val="Zdraznn"/>
          <w:lang w:val="de-DE"/>
        </w:rPr>
        <w:t xml:space="preserve"> di</w:t>
      </w:r>
      <w:r w:rsidRPr="005718AE">
        <w:rPr>
          <w:rStyle w:val="st"/>
          <w:lang w:val="de-DE"/>
        </w:rPr>
        <w:t xml:space="preserve"> </w:t>
      </w:r>
      <w:proofErr w:type="spellStart"/>
      <w:r w:rsidRPr="005718AE">
        <w:rPr>
          <w:rStyle w:val="st"/>
          <w:i/>
          <w:lang w:val="de-DE"/>
        </w:rPr>
        <w:t>una</w:t>
      </w:r>
      <w:proofErr w:type="spellEnd"/>
      <w:r w:rsidRPr="005718AE">
        <w:rPr>
          <w:rStyle w:val="st"/>
          <w:i/>
          <w:lang w:val="de-DE"/>
        </w:rPr>
        <w:t xml:space="preserve"> </w:t>
      </w:r>
      <w:proofErr w:type="spellStart"/>
      <w:r w:rsidRPr="005718AE">
        <w:rPr>
          <w:rStyle w:val="st"/>
          <w:i/>
          <w:lang w:val="de-DE"/>
        </w:rPr>
        <w:t>antropologia</w:t>
      </w:r>
      <w:proofErr w:type="spellEnd"/>
      <w:r w:rsidRPr="005718AE">
        <w:rPr>
          <w:rStyle w:val="st"/>
          <w:lang w:val="de-DE"/>
        </w:rPr>
        <w:t xml:space="preserve"> </w:t>
      </w:r>
      <w:proofErr w:type="spellStart"/>
      <w:r w:rsidRPr="005718AE">
        <w:rPr>
          <w:rStyle w:val="Zdraznn"/>
          <w:lang w:val="de-DE"/>
        </w:rPr>
        <w:t>teologica</w:t>
      </w:r>
      <w:proofErr w:type="spellEnd"/>
      <w:r w:rsidRPr="005718AE">
        <w:rPr>
          <w:rStyle w:val="Zdraznn"/>
          <w:lang w:val="de-DE"/>
        </w:rPr>
        <w:t xml:space="preserve"> </w:t>
      </w:r>
      <w:r w:rsidR="00B069A0">
        <w:rPr>
          <w:rStyle w:val="Zdraznn"/>
          <w:i w:val="0"/>
          <w:lang w:val="de-DE"/>
        </w:rPr>
        <w:t>(</w:t>
      </w:r>
      <w:r w:rsidRPr="00B069A0">
        <w:rPr>
          <w:rStyle w:val="Zdraznn"/>
          <w:i w:val="0"/>
          <w:lang w:val="de-DE"/>
        </w:rPr>
        <w:t>Florence</w:t>
      </w:r>
      <w:r w:rsidRPr="00B069A0">
        <w:rPr>
          <w:rStyle w:val="st"/>
          <w:i/>
          <w:iCs/>
          <w:lang w:val="de-DE"/>
        </w:rPr>
        <w:t xml:space="preserve">: </w:t>
      </w:r>
      <w:proofErr w:type="spellStart"/>
      <w:r w:rsidRPr="005718AE">
        <w:rPr>
          <w:rStyle w:val="st"/>
          <w:lang w:val="de-DE"/>
        </w:rPr>
        <w:t>Libreria</w:t>
      </w:r>
      <w:proofErr w:type="spellEnd"/>
      <w:r w:rsidRPr="005718AE">
        <w:rPr>
          <w:rStyle w:val="st"/>
          <w:i/>
          <w:lang w:val="de-DE"/>
        </w:rPr>
        <w:t xml:space="preserve"> </w:t>
      </w:r>
      <w:r w:rsidRPr="00B069A0">
        <w:rPr>
          <w:rStyle w:val="Zdraznn"/>
          <w:i w:val="0"/>
          <w:lang w:val="de-DE"/>
        </w:rPr>
        <w:t>Ed</w:t>
      </w:r>
      <w:r w:rsidRPr="00B069A0">
        <w:rPr>
          <w:rStyle w:val="st"/>
          <w:i/>
          <w:lang w:val="de-DE"/>
        </w:rPr>
        <w:t xml:space="preserve">. </w:t>
      </w:r>
      <w:r w:rsidRPr="00B069A0">
        <w:rPr>
          <w:rStyle w:val="Zdraznn"/>
          <w:i w:val="0"/>
          <w:lang w:val="de-DE"/>
        </w:rPr>
        <w:t>Fiorentina</w:t>
      </w:r>
      <w:r w:rsidR="00B069A0">
        <w:rPr>
          <w:rStyle w:val="Zdraznn"/>
          <w:i w:val="0"/>
          <w:lang w:val="de-DE"/>
        </w:rPr>
        <w:t>,</w:t>
      </w:r>
      <w:r w:rsidRPr="00B069A0">
        <w:rPr>
          <w:rStyle w:val="st"/>
          <w:i/>
          <w:lang w:val="de-DE"/>
        </w:rPr>
        <w:t xml:space="preserve"> </w:t>
      </w:r>
      <w:r w:rsidRPr="005718AE">
        <w:rPr>
          <w:rStyle w:val="st"/>
          <w:lang w:val="de-DE"/>
        </w:rPr>
        <w:t>1970</w:t>
      </w:r>
      <w:r w:rsidR="00B069A0">
        <w:rPr>
          <w:rStyle w:val="st"/>
          <w:lang w:val="de-DE"/>
        </w:rPr>
        <w:t>)</w:t>
      </w:r>
      <w:r w:rsidRPr="005718AE">
        <w:rPr>
          <w:rStyle w:val="st"/>
          <w:lang w:val="de-DE"/>
        </w:rPr>
        <w:t>.</w:t>
      </w:r>
    </w:p>
  </w:footnote>
  <w:footnote w:id="62">
    <w:p w14:paraId="71B3E003" w14:textId="77777777" w:rsidR="00C77B32" w:rsidRPr="005718AE" w:rsidRDefault="00C77B32" w:rsidP="00142EB7">
      <w:pPr>
        <w:pStyle w:val="Textpoznpodarou"/>
        <w:rPr>
          <w:lang w:val="de-DE"/>
        </w:rPr>
      </w:pPr>
      <w:r>
        <w:rPr>
          <w:rStyle w:val="Znakapoznpodarou"/>
        </w:rPr>
        <w:footnoteRef/>
      </w:r>
      <w:r w:rsidRPr="005718AE">
        <w:rPr>
          <w:lang w:val="de-DE"/>
        </w:rPr>
        <w:t xml:space="preserve"> See, </w:t>
      </w:r>
      <w:proofErr w:type="spellStart"/>
      <w:r w:rsidRPr="005718AE">
        <w:rPr>
          <w:lang w:val="de-DE"/>
        </w:rPr>
        <w:t>for</w:t>
      </w:r>
      <w:proofErr w:type="spellEnd"/>
      <w:r w:rsidRPr="005718AE">
        <w:rPr>
          <w:lang w:val="de-DE"/>
        </w:rPr>
        <w:t xml:space="preserve"> </w:t>
      </w:r>
      <w:proofErr w:type="spellStart"/>
      <w:r w:rsidRPr="005718AE">
        <w:rPr>
          <w:lang w:val="de-DE"/>
        </w:rPr>
        <w:t>example</w:t>
      </w:r>
      <w:proofErr w:type="spellEnd"/>
      <w:r w:rsidRPr="005718AE">
        <w:rPr>
          <w:lang w:val="de-DE"/>
        </w:rPr>
        <w:t xml:space="preserve">, </w:t>
      </w:r>
      <w:bookmarkStart w:id="45" w:name="_Hlk37429122"/>
      <w:r w:rsidRPr="005718AE">
        <w:rPr>
          <w:lang w:val="de-DE"/>
        </w:rPr>
        <w:t xml:space="preserve">Gisbert </w:t>
      </w:r>
      <w:proofErr w:type="spellStart"/>
      <w:r w:rsidRPr="005718AE">
        <w:rPr>
          <w:lang w:val="de-DE"/>
        </w:rPr>
        <w:t>Greshake</w:t>
      </w:r>
      <w:proofErr w:type="spellEnd"/>
      <w:r w:rsidRPr="005718AE">
        <w:rPr>
          <w:lang w:val="de-DE"/>
        </w:rPr>
        <w:t xml:space="preserve">: </w:t>
      </w:r>
      <w:r w:rsidRPr="005718AE">
        <w:rPr>
          <w:i/>
          <w:iCs/>
          <w:lang w:val="de-DE"/>
        </w:rPr>
        <w:t>Gottes Heil – Glück des Menschen: theologische Perspektiven</w:t>
      </w:r>
      <w:r w:rsidRPr="005718AE">
        <w:rPr>
          <w:lang w:val="de-DE"/>
        </w:rPr>
        <w:t xml:space="preserve"> </w:t>
      </w:r>
      <w:r w:rsidR="00CD49C9">
        <w:rPr>
          <w:lang w:val="de-DE"/>
        </w:rPr>
        <w:t>(</w:t>
      </w:r>
      <w:r w:rsidRPr="005718AE">
        <w:rPr>
          <w:lang w:val="de-DE"/>
        </w:rPr>
        <w:t>Freiburg: Herder</w:t>
      </w:r>
      <w:r w:rsidR="00CD49C9">
        <w:rPr>
          <w:lang w:val="de-DE"/>
        </w:rPr>
        <w:t>,</w:t>
      </w:r>
      <w:r w:rsidRPr="005718AE">
        <w:rPr>
          <w:lang w:val="de-DE"/>
        </w:rPr>
        <w:t xml:space="preserve"> 1983</w:t>
      </w:r>
      <w:bookmarkEnd w:id="45"/>
      <w:r w:rsidRPr="005718AE">
        <w:rPr>
          <w:lang w:val="de-DE"/>
        </w:rPr>
        <w:t xml:space="preserve">; </w:t>
      </w:r>
      <w:bookmarkStart w:id="46" w:name="_Hlk37429201"/>
      <w:r w:rsidRPr="005718AE">
        <w:rPr>
          <w:lang w:val="de-DE"/>
        </w:rPr>
        <w:t xml:space="preserve">Luis </w:t>
      </w:r>
      <w:proofErr w:type="spellStart"/>
      <w:r w:rsidRPr="005718AE">
        <w:rPr>
          <w:rStyle w:val="st"/>
          <w:lang w:val="de-DE"/>
        </w:rPr>
        <w:t>Ladria</w:t>
      </w:r>
      <w:proofErr w:type="spellEnd"/>
      <w:r w:rsidRPr="005718AE">
        <w:rPr>
          <w:rStyle w:val="st"/>
          <w:lang w:val="de-DE"/>
        </w:rPr>
        <w:t xml:space="preserve">: </w:t>
      </w:r>
      <w:proofErr w:type="spellStart"/>
      <w:r w:rsidRPr="005718AE">
        <w:rPr>
          <w:rStyle w:val="st"/>
          <w:i/>
          <w:iCs/>
          <w:lang w:val="de-DE"/>
        </w:rPr>
        <w:t>Antropologia</w:t>
      </w:r>
      <w:proofErr w:type="spellEnd"/>
      <w:r w:rsidRPr="005718AE">
        <w:rPr>
          <w:rStyle w:val="st"/>
          <w:i/>
          <w:iCs/>
          <w:lang w:val="de-DE"/>
        </w:rPr>
        <w:t xml:space="preserve"> </w:t>
      </w:r>
      <w:proofErr w:type="spellStart"/>
      <w:r w:rsidRPr="005718AE">
        <w:rPr>
          <w:rStyle w:val="st"/>
          <w:i/>
          <w:iCs/>
          <w:lang w:val="de-DE"/>
        </w:rPr>
        <w:t>Teologica</w:t>
      </w:r>
      <w:proofErr w:type="spellEnd"/>
      <w:r w:rsidRPr="005718AE">
        <w:rPr>
          <w:rStyle w:val="st"/>
          <w:lang w:val="de-DE"/>
        </w:rPr>
        <w:t xml:space="preserve"> </w:t>
      </w:r>
      <w:r w:rsidR="00CD49C9">
        <w:rPr>
          <w:rStyle w:val="st"/>
          <w:lang w:val="de-DE"/>
        </w:rPr>
        <w:t>(</w:t>
      </w:r>
      <w:r w:rsidRPr="005718AE">
        <w:rPr>
          <w:rStyle w:val="st"/>
          <w:lang w:val="de-DE"/>
        </w:rPr>
        <w:t xml:space="preserve">Casale Monferrato: </w:t>
      </w:r>
      <w:proofErr w:type="spellStart"/>
      <w:r w:rsidRPr="005718AE">
        <w:rPr>
          <w:rStyle w:val="st"/>
          <w:lang w:val="de-DE"/>
        </w:rPr>
        <w:t>Piemme</w:t>
      </w:r>
      <w:proofErr w:type="spellEnd"/>
      <w:r w:rsidR="00CD49C9">
        <w:rPr>
          <w:rStyle w:val="st"/>
          <w:lang w:val="de-DE"/>
        </w:rPr>
        <w:t>,</w:t>
      </w:r>
      <w:r w:rsidRPr="005718AE">
        <w:rPr>
          <w:rStyle w:val="st"/>
          <w:lang w:val="de-DE"/>
        </w:rPr>
        <w:t xml:space="preserve"> 1995</w:t>
      </w:r>
      <w:bookmarkEnd w:id="46"/>
      <w:r w:rsidR="00CD49C9">
        <w:rPr>
          <w:rStyle w:val="st"/>
          <w:lang w:val="de-DE"/>
        </w:rPr>
        <w:t>)</w:t>
      </w:r>
      <w:r w:rsidRPr="005718AE">
        <w:rPr>
          <w:rStyle w:val="st"/>
          <w:lang w:val="de-DE"/>
        </w:rPr>
        <w:t xml:space="preserve">; </w:t>
      </w:r>
      <w:bookmarkStart w:id="47" w:name="_Hlk37429233"/>
      <w:r w:rsidRPr="005718AE">
        <w:rPr>
          <w:rStyle w:val="st"/>
          <w:lang w:val="de-DE"/>
        </w:rPr>
        <w:t xml:space="preserve">Ignazio Sanna: </w:t>
      </w:r>
      <w:proofErr w:type="spellStart"/>
      <w:r w:rsidRPr="005718AE">
        <w:rPr>
          <w:rStyle w:val="Zdraznn"/>
          <w:lang w:val="de-DE"/>
        </w:rPr>
        <w:t>Chiamati</w:t>
      </w:r>
      <w:proofErr w:type="spellEnd"/>
      <w:r w:rsidRPr="005718AE">
        <w:rPr>
          <w:rStyle w:val="Zdraznn"/>
          <w:lang w:val="de-DE"/>
        </w:rPr>
        <w:t xml:space="preserve"> per </w:t>
      </w:r>
      <w:proofErr w:type="spellStart"/>
      <w:r w:rsidRPr="005718AE">
        <w:rPr>
          <w:rStyle w:val="Zdraznn"/>
          <w:lang w:val="de-DE"/>
        </w:rPr>
        <w:t>nome</w:t>
      </w:r>
      <w:proofErr w:type="spellEnd"/>
      <w:r w:rsidRPr="005718AE">
        <w:rPr>
          <w:rStyle w:val="st"/>
          <w:lang w:val="de-DE"/>
        </w:rPr>
        <w:t xml:space="preserve">. </w:t>
      </w:r>
      <w:proofErr w:type="spellStart"/>
      <w:r w:rsidRPr="005718AE">
        <w:rPr>
          <w:rStyle w:val="st"/>
          <w:i/>
          <w:lang w:val="de-DE"/>
        </w:rPr>
        <w:t>Antropologia</w:t>
      </w:r>
      <w:proofErr w:type="spellEnd"/>
      <w:r w:rsidRPr="005718AE">
        <w:rPr>
          <w:rStyle w:val="st"/>
          <w:i/>
          <w:lang w:val="de-DE"/>
        </w:rPr>
        <w:t xml:space="preserve"> </w:t>
      </w:r>
      <w:proofErr w:type="spellStart"/>
      <w:r w:rsidRPr="005718AE">
        <w:rPr>
          <w:rStyle w:val="st"/>
          <w:i/>
          <w:lang w:val="de-DE"/>
        </w:rPr>
        <w:t>teologica</w:t>
      </w:r>
      <w:proofErr w:type="spellEnd"/>
      <w:r w:rsidRPr="005718AE">
        <w:rPr>
          <w:rStyle w:val="st"/>
          <w:lang w:val="de-DE"/>
        </w:rPr>
        <w:t xml:space="preserve"> </w:t>
      </w:r>
      <w:r w:rsidR="00CD49C9">
        <w:rPr>
          <w:rStyle w:val="st"/>
          <w:lang w:val="de-DE"/>
        </w:rPr>
        <w:t>(</w:t>
      </w:r>
      <w:proofErr w:type="spellStart"/>
      <w:r w:rsidRPr="005718AE">
        <w:rPr>
          <w:rStyle w:val="st"/>
          <w:lang w:val="de-DE"/>
        </w:rPr>
        <w:t>Cinisello</w:t>
      </w:r>
      <w:proofErr w:type="spellEnd"/>
      <w:r w:rsidRPr="005718AE">
        <w:rPr>
          <w:rStyle w:val="st"/>
          <w:lang w:val="de-DE"/>
        </w:rPr>
        <w:t xml:space="preserve"> </w:t>
      </w:r>
      <w:proofErr w:type="spellStart"/>
      <w:r w:rsidRPr="005718AE">
        <w:rPr>
          <w:rStyle w:val="st"/>
          <w:lang w:val="de-DE"/>
        </w:rPr>
        <w:t>Balsamo</w:t>
      </w:r>
      <w:proofErr w:type="spellEnd"/>
      <w:r w:rsidRPr="005718AE">
        <w:rPr>
          <w:rStyle w:val="st"/>
          <w:lang w:val="de-DE"/>
        </w:rPr>
        <w:t xml:space="preserve"> (</w:t>
      </w:r>
      <w:r w:rsidRPr="00CD49C9">
        <w:rPr>
          <w:rStyle w:val="Zdraznn"/>
          <w:i w:val="0"/>
          <w:lang w:val="de-DE"/>
        </w:rPr>
        <w:t>Milano</w:t>
      </w:r>
      <w:r w:rsidRPr="005718AE">
        <w:rPr>
          <w:rStyle w:val="st"/>
          <w:lang w:val="de-DE"/>
        </w:rPr>
        <w:t>): San Paolo</w:t>
      </w:r>
      <w:r w:rsidR="00CD49C9">
        <w:rPr>
          <w:rStyle w:val="st"/>
          <w:lang w:val="de-DE"/>
        </w:rPr>
        <w:t>,</w:t>
      </w:r>
      <w:r w:rsidRPr="005718AE">
        <w:rPr>
          <w:rStyle w:val="st"/>
          <w:lang w:val="de-DE"/>
        </w:rPr>
        <w:t xml:space="preserve"> 1994</w:t>
      </w:r>
      <w:bookmarkEnd w:id="47"/>
      <w:r w:rsidR="00CD49C9">
        <w:rPr>
          <w:rStyle w:val="st"/>
          <w:lang w:val="de-DE"/>
        </w:rPr>
        <w:t>)</w:t>
      </w:r>
      <w:r w:rsidRPr="005718AE">
        <w:rPr>
          <w:rStyle w:val="st"/>
          <w:lang w:val="de-DE"/>
        </w:rPr>
        <w:t>;</w:t>
      </w:r>
      <w:bookmarkStart w:id="48" w:name="_Hlk37429266"/>
      <w:r w:rsidRPr="005718AE">
        <w:rPr>
          <w:rStyle w:val="st"/>
          <w:lang w:val="de-DE"/>
        </w:rPr>
        <w:t xml:space="preserve"> </w:t>
      </w:r>
      <w:r w:rsidRPr="005718AE">
        <w:rPr>
          <w:rStyle w:val="st"/>
          <w:iCs/>
          <w:lang w:val="de-DE"/>
        </w:rPr>
        <w:t>Franco</w:t>
      </w:r>
      <w:r w:rsidRPr="005718AE">
        <w:rPr>
          <w:rStyle w:val="st"/>
          <w:i/>
          <w:lang w:val="de-DE"/>
        </w:rPr>
        <w:t xml:space="preserve"> </w:t>
      </w:r>
      <w:r w:rsidRPr="00CD49C9">
        <w:rPr>
          <w:rStyle w:val="Zdraznn"/>
          <w:i w:val="0"/>
          <w:lang w:val="de-DE"/>
        </w:rPr>
        <w:t>Giulio Brambilla:</w:t>
      </w:r>
      <w:r w:rsidRPr="005718AE">
        <w:rPr>
          <w:rStyle w:val="TextpoznpodarouChar"/>
          <w:lang w:val="de-DE"/>
        </w:rPr>
        <w:t xml:space="preserve"> </w:t>
      </w:r>
      <w:r w:rsidRPr="005718AE">
        <w:rPr>
          <w:rStyle w:val="Zdraznn"/>
          <w:lang w:val="de-DE"/>
        </w:rPr>
        <w:t xml:space="preserve">Nuovo </w:t>
      </w:r>
      <w:proofErr w:type="spellStart"/>
      <w:r w:rsidRPr="005718AE">
        <w:rPr>
          <w:rStyle w:val="Zdraznn"/>
          <w:lang w:val="de-DE"/>
        </w:rPr>
        <w:t>corso</w:t>
      </w:r>
      <w:proofErr w:type="spellEnd"/>
      <w:r w:rsidRPr="005718AE">
        <w:rPr>
          <w:rStyle w:val="Zdraznn"/>
          <w:lang w:val="de-DE"/>
        </w:rPr>
        <w:t xml:space="preserve"> di </w:t>
      </w:r>
      <w:proofErr w:type="spellStart"/>
      <w:r w:rsidRPr="005718AE">
        <w:rPr>
          <w:rStyle w:val="Zdraznn"/>
          <w:lang w:val="de-DE"/>
        </w:rPr>
        <w:t>teologia</w:t>
      </w:r>
      <w:proofErr w:type="spellEnd"/>
      <w:r w:rsidRPr="005718AE">
        <w:rPr>
          <w:rStyle w:val="Zdraznn"/>
          <w:lang w:val="de-DE"/>
        </w:rPr>
        <w:t xml:space="preserve"> </w:t>
      </w:r>
      <w:proofErr w:type="spellStart"/>
      <w:r w:rsidRPr="005718AE">
        <w:rPr>
          <w:rStyle w:val="Zdraznn"/>
          <w:lang w:val="de-DE"/>
        </w:rPr>
        <w:t>sistematica</w:t>
      </w:r>
      <w:proofErr w:type="spellEnd"/>
      <w:r w:rsidR="00CD49C9">
        <w:rPr>
          <w:rStyle w:val="Zdraznn"/>
          <w:lang w:val="de-DE"/>
        </w:rPr>
        <w:t>.</w:t>
      </w:r>
      <w:r w:rsidRPr="005718AE">
        <w:rPr>
          <w:rStyle w:val="Zdraznn"/>
          <w:lang w:val="de-DE"/>
        </w:rPr>
        <w:t xml:space="preserve"> </w:t>
      </w:r>
      <w:r w:rsidR="00CD49C9">
        <w:rPr>
          <w:rStyle w:val="Zdraznn"/>
          <w:lang w:val="de-DE"/>
        </w:rPr>
        <w:t>V</w:t>
      </w:r>
      <w:r w:rsidRPr="005718AE">
        <w:rPr>
          <w:rStyle w:val="Zdraznn"/>
          <w:lang w:val="de-DE"/>
        </w:rPr>
        <w:t>ol</w:t>
      </w:r>
      <w:r w:rsidRPr="005718AE">
        <w:rPr>
          <w:rStyle w:val="st"/>
          <w:lang w:val="de-DE"/>
        </w:rPr>
        <w:t xml:space="preserve">. </w:t>
      </w:r>
      <w:r w:rsidRPr="005718AE">
        <w:rPr>
          <w:rStyle w:val="Zdraznn"/>
          <w:lang w:val="de-DE"/>
        </w:rPr>
        <w:t>12</w:t>
      </w:r>
      <w:r w:rsidRPr="005718AE">
        <w:rPr>
          <w:rStyle w:val="st"/>
          <w:lang w:val="de-DE"/>
        </w:rPr>
        <w:t xml:space="preserve"> – </w:t>
      </w:r>
      <w:proofErr w:type="spellStart"/>
      <w:r w:rsidRPr="005718AE">
        <w:rPr>
          <w:rStyle w:val="Zdraznn"/>
          <w:lang w:val="de-DE"/>
        </w:rPr>
        <w:t>Antropologia</w:t>
      </w:r>
      <w:proofErr w:type="spellEnd"/>
      <w:r w:rsidRPr="005718AE">
        <w:rPr>
          <w:rStyle w:val="Zdraznn"/>
          <w:lang w:val="de-DE"/>
        </w:rPr>
        <w:t xml:space="preserve"> </w:t>
      </w:r>
      <w:proofErr w:type="spellStart"/>
      <w:r w:rsidRPr="005718AE">
        <w:rPr>
          <w:rStyle w:val="Zdraznn"/>
          <w:lang w:val="de-DE"/>
        </w:rPr>
        <w:t>teologica</w:t>
      </w:r>
      <w:proofErr w:type="spellEnd"/>
      <w:r w:rsidRPr="005718AE">
        <w:rPr>
          <w:rStyle w:val="st"/>
          <w:lang w:val="de-DE"/>
        </w:rPr>
        <w:t xml:space="preserve">. </w:t>
      </w:r>
      <w:r w:rsidRPr="005718AE">
        <w:rPr>
          <w:rStyle w:val="Zdraznn"/>
          <w:lang w:val="de-DE"/>
        </w:rPr>
        <w:t>Chi è</w:t>
      </w:r>
      <w:r w:rsidRPr="005718AE">
        <w:rPr>
          <w:rStyle w:val="st"/>
          <w:lang w:val="de-DE"/>
        </w:rPr>
        <w:t xml:space="preserve"> </w:t>
      </w:r>
      <w:proofErr w:type="spellStart"/>
      <w:r w:rsidRPr="005718AE">
        <w:rPr>
          <w:rStyle w:val="st"/>
          <w:i/>
          <w:iCs/>
          <w:lang w:val="de-DE"/>
        </w:rPr>
        <w:t>l</w:t>
      </w:r>
      <w:r w:rsidRPr="005718AE">
        <w:rPr>
          <w:rStyle w:val="st"/>
          <w:bCs/>
          <w:i/>
          <w:iCs/>
          <w:lang w:val="de-DE" w:bidi="he-IL"/>
        </w:rPr>
        <w:t>’</w:t>
      </w:r>
      <w:r w:rsidRPr="005718AE">
        <w:rPr>
          <w:rStyle w:val="Zdraznn"/>
          <w:lang w:val="de-DE"/>
        </w:rPr>
        <w:t>uomo</w:t>
      </w:r>
      <w:proofErr w:type="spellEnd"/>
      <w:r w:rsidRPr="005718AE">
        <w:rPr>
          <w:rStyle w:val="st"/>
          <w:lang w:val="de-DE"/>
        </w:rPr>
        <w:t xml:space="preserve">, </w:t>
      </w:r>
      <w:proofErr w:type="spellStart"/>
      <w:r w:rsidRPr="005718AE">
        <w:rPr>
          <w:rStyle w:val="Zdraznn"/>
          <w:lang w:val="de-DE"/>
        </w:rPr>
        <w:t>perché</w:t>
      </w:r>
      <w:proofErr w:type="spellEnd"/>
      <w:r w:rsidRPr="005718AE">
        <w:rPr>
          <w:rStyle w:val="Zdraznn"/>
          <w:lang w:val="de-DE"/>
        </w:rPr>
        <w:t xml:space="preserve"> </w:t>
      </w:r>
      <w:proofErr w:type="spellStart"/>
      <w:r w:rsidRPr="005718AE">
        <w:rPr>
          <w:rStyle w:val="Zdraznn"/>
          <w:lang w:val="de-DE"/>
        </w:rPr>
        <w:t>te</w:t>
      </w:r>
      <w:proofErr w:type="spellEnd"/>
      <w:r w:rsidRPr="005718AE">
        <w:rPr>
          <w:rStyle w:val="Zdraznn"/>
          <w:lang w:val="de-DE"/>
        </w:rPr>
        <w:t xml:space="preserve"> ne </w:t>
      </w:r>
      <w:proofErr w:type="spellStart"/>
      <w:r w:rsidRPr="005718AE">
        <w:rPr>
          <w:rStyle w:val="Zdraznn"/>
          <w:lang w:val="de-DE"/>
        </w:rPr>
        <w:t>curi</w:t>
      </w:r>
      <w:proofErr w:type="spellEnd"/>
      <w:r w:rsidRPr="005718AE">
        <w:rPr>
          <w:rStyle w:val="st"/>
          <w:lang w:val="de-DE"/>
        </w:rPr>
        <w:t xml:space="preserve">? </w:t>
      </w:r>
      <w:r w:rsidR="00CD49C9">
        <w:rPr>
          <w:rStyle w:val="st"/>
          <w:lang w:val="de-DE"/>
        </w:rPr>
        <w:t>(</w:t>
      </w:r>
      <w:r w:rsidRPr="005718AE">
        <w:rPr>
          <w:rStyle w:val="st"/>
          <w:lang w:val="de-DE"/>
        </w:rPr>
        <w:t xml:space="preserve">Brescia: </w:t>
      </w:r>
      <w:proofErr w:type="spellStart"/>
      <w:r w:rsidRPr="005718AE">
        <w:rPr>
          <w:rStyle w:val="st"/>
          <w:lang w:val="de-DE"/>
        </w:rPr>
        <w:t>Queriniana</w:t>
      </w:r>
      <w:proofErr w:type="spellEnd"/>
      <w:r w:rsidR="00CD49C9">
        <w:rPr>
          <w:rStyle w:val="st"/>
          <w:lang w:val="de-DE"/>
        </w:rPr>
        <w:t>,</w:t>
      </w:r>
      <w:r w:rsidRPr="005718AE">
        <w:rPr>
          <w:rStyle w:val="st"/>
          <w:lang w:val="de-DE"/>
        </w:rPr>
        <w:t xml:space="preserve"> 2009</w:t>
      </w:r>
      <w:bookmarkEnd w:id="48"/>
      <w:r w:rsidR="00CD49C9">
        <w:rPr>
          <w:rStyle w:val="st"/>
          <w:lang w:val="de-DE"/>
        </w:rPr>
        <w:t>)</w:t>
      </w:r>
      <w:r w:rsidRPr="005718AE">
        <w:rPr>
          <w:rStyle w:val="st"/>
          <w:lang w:val="de-DE"/>
        </w:rPr>
        <w:t>.</w:t>
      </w:r>
    </w:p>
  </w:footnote>
  <w:footnote w:id="63">
    <w:p w14:paraId="1CA5C2BC" w14:textId="77777777" w:rsidR="00C77B32" w:rsidRPr="00142EB7" w:rsidRDefault="00C77B32">
      <w:pPr>
        <w:pStyle w:val="Textpoznpodarou"/>
        <w:rPr>
          <w:lang w:val="de-DE"/>
        </w:rPr>
      </w:pPr>
      <w:r>
        <w:rPr>
          <w:rStyle w:val="Znakapoznpodarou"/>
        </w:rPr>
        <w:footnoteRef/>
      </w:r>
      <w:r w:rsidRPr="00142EB7">
        <w:rPr>
          <w:lang w:val="de-DE"/>
        </w:rPr>
        <w:t xml:space="preserve"> See </w:t>
      </w:r>
      <w:bookmarkStart w:id="49" w:name="_Hlk37429503"/>
      <w:r w:rsidRPr="00142EB7">
        <w:rPr>
          <w:lang w:val="de-DE"/>
        </w:rPr>
        <w:t xml:space="preserve">Michael Böhnke: </w:t>
      </w:r>
      <w:r w:rsidRPr="00142EB7">
        <w:rPr>
          <w:i/>
          <w:iCs/>
          <w:lang w:val="de-DE"/>
        </w:rPr>
        <w:t>Gottes Geist im Handeln der Menschen</w:t>
      </w:r>
      <w:r w:rsidRPr="00142EB7">
        <w:rPr>
          <w:lang w:val="de-DE"/>
        </w:rPr>
        <w:t xml:space="preserve"> </w:t>
      </w:r>
      <w:r w:rsidR="00CD49C9">
        <w:rPr>
          <w:lang w:val="de-DE"/>
        </w:rPr>
        <w:t>(</w:t>
      </w:r>
      <w:r w:rsidRPr="00142EB7">
        <w:rPr>
          <w:lang w:val="de-DE"/>
        </w:rPr>
        <w:t>Freiburg: Herder</w:t>
      </w:r>
      <w:r w:rsidR="00CD49C9">
        <w:rPr>
          <w:lang w:val="de-DE"/>
        </w:rPr>
        <w:t>,</w:t>
      </w:r>
      <w:r w:rsidRPr="00142EB7">
        <w:rPr>
          <w:lang w:val="de-DE"/>
        </w:rPr>
        <w:t xml:space="preserve"> 2017</w:t>
      </w:r>
      <w:bookmarkEnd w:id="49"/>
      <w:r w:rsidR="00CD49C9">
        <w:rPr>
          <w:lang w:val="de-DE"/>
        </w:rPr>
        <w:t>)</w:t>
      </w:r>
      <w:r w:rsidRPr="00142EB7">
        <w:rPr>
          <w:lang w:val="de-DE"/>
        </w:rPr>
        <w:t>.</w:t>
      </w:r>
    </w:p>
  </w:footnote>
  <w:footnote w:id="64">
    <w:p w14:paraId="1E2C72A7" w14:textId="77777777" w:rsidR="00C77B32" w:rsidRPr="00142EB7" w:rsidRDefault="00C77B32">
      <w:pPr>
        <w:pStyle w:val="Textpoznpodarou"/>
        <w:rPr>
          <w:lang w:val="de-DE"/>
        </w:rPr>
      </w:pPr>
      <w:r>
        <w:rPr>
          <w:rStyle w:val="Znakapoznpodarou"/>
        </w:rPr>
        <w:footnoteRef/>
      </w:r>
      <w:r w:rsidRPr="00142EB7">
        <w:rPr>
          <w:lang w:val="de-DE"/>
        </w:rPr>
        <w:t xml:space="preserve"> See </w:t>
      </w:r>
      <w:bookmarkStart w:id="50" w:name="_Hlk37435080"/>
      <w:r w:rsidRPr="00142EB7">
        <w:rPr>
          <w:lang w:val="de-DE"/>
        </w:rPr>
        <w:t xml:space="preserve">Gustavo </w:t>
      </w:r>
      <w:proofErr w:type="spellStart"/>
      <w:r w:rsidRPr="00142EB7">
        <w:rPr>
          <w:lang w:val="de-DE"/>
        </w:rPr>
        <w:t>Guttiérez</w:t>
      </w:r>
      <w:proofErr w:type="spellEnd"/>
      <w:r w:rsidRPr="00142EB7">
        <w:rPr>
          <w:lang w:val="de-DE"/>
        </w:rPr>
        <w:t xml:space="preserve">: </w:t>
      </w:r>
      <w:r w:rsidR="006A3C46">
        <w:rPr>
          <w:i/>
          <w:lang w:val="de-DE"/>
        </w:rPr>
        <w:t xml:space="preserve">A </w:t>
      </w:r>
      <w:proofErr w:type="spellStart"/>
      <w:r w:rsidR="006A3C46">
        <w:rPr>
          <w:i/>
          <w:lang w:val="de-DE"/>
        </w:rPr>
        <w:t>Theology</w:t>
      </w:r>
      <w:proofErr w:type="spellEnd"/>
      <w:r w:rsidR="006A3C46">
        <w:rPr>
          <w:i/>
          <w:lang w:val="de-DE"/>
        </w:rPr>
        <w:t xml:space="preserve"> </w:t>
      </w:r>
      <w:proofErr w:type="spellStart"/>
      <w:r w:rsidR="006A3C46">
        <w:rPr>
          <w:i/>
          <w:lang w:val="de-DE"/>
        </w:rPr>
        <w:t>of</w:t>
      </w:r>
      <w:proofErr w:type="spellEnd"/>
      <w:r w:rsidR="006A3C46">
        <w:rPr>
          <w:i/>
          <w:lang w:val="de-DE"/>
        </w:rPr>
        <w:t xml:space="preserve"> Liberation</w:t>
      </w:r>
      <w:r w:rsidRPr="00142EB7">
        <w:rPr>
          <w:i/>
          <w:lang w:val="de-DE"/>
        </w:rPr>
        <w:t xml:space="preserve"> </w:t>
      </w:r>
      <w:r w:rsidR="006A3C46">
        <w:rPr>
          <w:lang w:val="de-DE"/>
        </w:rPr>
        <w:t>(</w:t>
      </w:r>
      <w:r w:rsidRPr="00142EB7">
        <w:rPr>
          <w:lang w:val="de-DE"/>
        </w:rPr>
        <w:t>Maryknoll</w:t>
      </w:r>
      <w:r w:rsidR="006A3C46">
        <w:rPr>
          <w:lang w:val="de-DE"/>
        </w:rPr>
        <w:t>, NY</w:t>
      </w:r>
      <w:r w:rsidRPr="00142EB7">
        <w:rPr>
          <w:lang w:val="de-DE"/>
        </w:rPr>
        <w:t>: Orbis</w:t>
      </w:r>
      <w:r w:rsidR="006A3C46">
        <w:rPr>
          <w:lang w:val="de-DE"/>
        </w:rPr>
        <w:t>,</w:t>
      </w:r>
      <w:r w:rsidRPr="00142EB7">
        <w:rPr>
          <w:lang w:val="de-DE"/>
        </w:rPr>
        <w:t xml:space="preserve"> 197</w:t>
      </w:r>
      <w:bookmarkEnd w:id="50"/>
      <w:r w:rsidR="006A3C46">
        <w:rPr>
          <w:lang w:val="de-DE"/>
        </w:rPr>
        <w:t>4)</w:t>
      </w:r>
      <w:r w:rsidRPr="00142EB7">
        <w:rPr>
          <w:lang w:val="de-DE"/>
        </w:rPr>
        <w:t xml:space="preserve">; </w:t>
      </w:r>
      <w:bookmarkStart w:id="51" w:name="_Hlk37435110"/>
      <w:r w:rsidRPr="00142EB7">
        <w:rPr>
          <w:lang w:val="de-DE"/>
        </w:rPr>
        <w:t xml:space="preserve">Juan Luis Segundo: </w:t>
      </w:r>
      <w:r w:rsidRPr="00142EB7">
        <w:rPr>
          <w:i/>
          <w:iCs/>
          <w:lang w:val="de-DE"/>
        </w:rPr>
        <w:t xml:space="preserve">The Liberation </w:t>
      </w:r>
      <w:proofErr w:type="spellStart"/>
      <w:r w:rsidRPr="00142EB7">
        <w:rPr>
          <w:i/>
          <w:iCs/>
          <w:lang w:val="de-DE"/>
        </w:rPr>
        <w:t>of</w:t>
      </w:r>
      <w:proofErr w:type="spellEnd"/>
      <w:r w:rsidRPr="00142EB7">
        <w:rPr>
          <w:i/>
          <w:iCs/>
          <w:lang w:val="de-DE"/>
        </w:rPr>
        <w:t xml:space="preserve"> </w:t>
      </w:r>
      <w:proofErr w:type="spellStart"/>
      <w:r w:rsidRPr="00142EB7">
        <w:rPr>
          <w:i/>
          <w:iCs/>
          <w:lang w:val="de-DE"/>
        </w:rPr>
        <w:t>Theology</w:t>
      </w:r>
      <w:proofErr w:type="spellEnd"/>
      <w:r w:rsidRPr="00142EB7">
        <w:rPr>
          <w:lang w:val="de-DE"/>
        </w:rPr>
        <w:t xml:space="preserve"> </w:t>
      </w:r>
      <w:r w:rsidR="006A3C46">
        <w:rPr>
          <w:lang w:val="de-DE"/>
        </w:rPr>
        <w:t>(</w:t>
      </w:r>
      <w:proofErr w:type="spellStart"/>
      <w:r w:rsidRPr="00142EB7">
        <w:rPr>
          <w:lang w:val="de-DE"/>
        </w:rPr>
        <w:t>Maryknoll</w:t>
      </w:r>
      <w:proofErr w:type="spellEnd"/>
      <w:r w:rsidR="006A3C46">
        <w:rPr>
          <w:lang w:val="de-DE"/>
        </w:rPr>
        <w:t>, NY</w:t>
      </w:r>
      <w:r w:rsidRPr="00142EB7">
        <w:rPr>
          <w:lang w:val="de-DE"/>
        </w:rPr>
        <w:t>: Orbis</w:t>
      </w:r>
      <w:r w:rsidR="006A3C46">
        <w:rPr>
          <w:lang w:val="de-DE"/>
        </w:rPr>
        <w:t>,</w:t>
      </w:r>
      <w:r w:rsidRPr="00142EB7">
        <w:rPr>
          <w:lang w:val="de-DE"/>
        </w:rPr>
        <w:t xml:space="preserve"> 1976</w:t>
      </w:r>
      <w:bookmarkEnd w:id="51"/>
      <w:r w:rsidR="006A3C46">
        <w:rPr>
          <w:lang w:val="de-DE"/>
        </w:rPr>
        <w:t>)</w:t>
      </w:r>
      <w:r w:rsidRPr="00142EB7">
        <w:rPr>
          <w:lang w:val="de-DE"/>
        </w:rPr>
        <w:t xml:space="preserve">; </w:t>
      </w:r>
      <w:bookmarkStart w:id="52" w:name="_Hlk37435153"/>
      <w:r w:rsidRPr="00142EB7">
        <w:rPr>
          <w:lang w:val="de-DE"/>
        </w:rPr>
        <w:t xml:space="preserve">Johan Baptist Metz: </w:t>
      </w:r>
      <w:r w:rsidRPr="00142EB7">
        <w:rPr>
          <w:i/>
          <w:iCs/>
          <w:lang w:val="de-DE"/>
        </w:rPr>
        <w:t>Zur Theologie der Welt</w:t>
      </w:r>
      <w:r w:rsidRPr="00142EB7">
        <w:rPr>
          <w:rStyle w:val="CittHTML"/>
          <w:lang w:val="de-DE"/>
        </w:rPr>
        <w:t xml:space="preserve"> </w:t>
      </w:r>
      <w:r w:rsidR="006A3C46">
        <w:rPr>
          <w:rStyle w:val="CittHTML"/>
          <w:i w:val="0"/>
          <w:lang w:val="de-DE"/>
        </w:rPr>
        <w:t>(</w:t>
      </w:r>
      <w:r w:rsidRPr="00142EB7">
        <w:rPr>
          <w:lang w:val="de-DE"/>
        </w:rPr>
        <w:t>Mainz: Matthias-Grünewald-Verlag</w:t>
      </w:r>
      <w:r w:rsidR="006A3C46">
        <w:rPr>
          <w:lang w:val="de-DE"/>
        </w:rPr>
        <w:t>,</w:t>
      </w:r>
      <w:r w:rsidRPr="00142EB7">
        <w:rPr>
          <w:lang w:val="de-DE"/>
        </w:rPr>
        <w:t xml:space="preserve"> 1973</w:t>
      </w:r>
      <w:r w:rsidR="006A3C46">
        <w:rPr>
          <w:lang w:val="de-DE"/>
        </w:rPr>
        <w:t>)</w:t>
      </w:r>
      <w:r w:rsidRPr="00142EB7">
        <w:rPr>
          <w:lang w:val="de-DE"/>
        </w:rPr>
        <w:t>.</w:t>
      </w:r>
      <w:bookmarkEnd w:id="52"/>
    </w:p>
  </w:footnote>
  <w:footnote w:id="65">
    <w:p w14:paraId="2A3727AB" w14:textId="77777777" w:rsidR="00C77B32" w:rsidRPr="00142EB7" w:rsidRDefault="00C77B32">
      <w:pPr>
        <w:pStyle w:val="Textpoznpodarou"/>
      </w:pPr>
      <w:r>
        <w:rPr>
          <w:rStyle w:val="Znakapoznpodarou"/>
        </w:rPr>
        <w:footnoteRef/>
      </w:r>
      <w:r w:rsidRPr="00142EB7">
        <w:t xml:space="preserve"> See Pope Francis, </w:t>
      </w:r>
      <w:r w:rsidRPr="00142EB7">
        <w:rPr>
          <w:bCs/>
          <w:i/>
          <w:lang w:bidi="he-IL"/>
        </w:rPr>
        <w:t xml:space="preserve">Laudato </w:t>
      </w:r>
      <w:proofErr w:type="spellStart"/>
      <w:r w:rsidRPr="00142EB7">
        <w:rPr>
          <w:bCs/>
          <w:i/>
          <w:lang w:bidi="he-IL"/>
        </w:rPr>
        <w:t>si</w:t>
      </w:r>
      <w:proofErr w:type="spellEnd"/>
      <w:r w:rsidRPr="00142EB7">
        <w:rPr>
          <w:bCs/>
          <w:i/>
          <w:lang w:bidi="he-IL"/>
        </w:rPr>
        <w:t>’</w:t>
      </w:r>
      <w:r w:rsidRPr="00142EB7">
        <w:rPr>
          <w:bCs/>
          <w:lang w:bidi="he-IL"/>
        </w:rPr>
        <w:t>.</w:t>
      </w:r>
    </w:p>
  </w:footnote>
  <w:footnote w:id="66">
    <w:p w14:paraId="20F98B0A" w14:textId="77777777" w:rsidR="00C77B32" w:rsidRDefault="00C77B32">
      <w:pPr>
        <w:pStyle w:val="Textpoznpodarou"/>
      </w:pPr>
      <w:r>
        <w:rPr>
          <w:rStyle w:val="Znakapoznpodarou"/>
        </w:rPr>
        <w:footnoteRef/>
      </w:r>
      <w:r>
        <w:t xml:space="preserve"> Among them is, for example, the ecologically oriented theological anthropology </w:t>
      </w:r>
      <w:r w:rsidR="006A3C46">
        <w:t xml:space="preserve">project of </w:t>
      </w:r>
      <w:r>
        <w:t>the American Franciscan Daniel Horan, who brings theology and the Christian mystical tradition into conversation with the natural sciences, especially with evolutionary theory. See</w:t>
      </w:r>
      <w:r>
        <w:rPr>
          <w:bCs/>
          <w:kern w:val="2"/>
          <w:lang w:eastAsia="cs-CZ"/>
        </w:rPr>
        <w:t xml:space="preserve"> Daniel P. Horan: </w:t>
      </w:r>
      <w:r>
        <w:rPr>
          <w:bCs/>
          <w:i/>
          <w:kern w:val="2"/>
          <w:lang w:eastAsia="cs-CZ"/>
        </w:rPr>
        <w:t>Catholicity and Emerging Personhood: A Contemporary Theological Anthropology</w:t>
      </w:r>
      <w:r>
        <w:rPr>
          <w:bCs/>
          <w:kern w:val="2"/>
          <w:lang w:eastAsia="cs-CZ"/>
        </w:rPr>
        <w:t xml:space="preserve"> </w:t>
      </w:r>
      <w:r w:rsidR="006A3C46">
        <w:rPr>
          <w:bCs/>
          <w:kern w:val="2"/>
          <w:lang w:eastAsia="cs-CZ"/>
        </w:rPr>
        <w:t>(</w:t>
      </w:r>
      <w:r>
        <w:rPr>
          <w:bCs/>
          <w:kern w:val="2"/>
          <w:lang w:eastAsia="cs-CZ"/>
        </w:rPr>
        <w:t>Maryknoll</w:t>
      </w:r>
      <w:r w:rsidR="006A3C46">
        <w:rPr>
          <w:bCs/>
          <w:kern w:val="2"/>
          <w:lang w:eastAsia="cs-CZ"/>
        </w:rPr>
        <w:t>, NY</w:t>
      </w:r>
      <w:r>
        <w:rPr>
          <w:bCs/>
          <w:kern w:val="2"/>
          <w:lang w:eastAsia="cs-CZ"/>
        </w:rPr>
        <w:t>: Orbis</w:t>
      </w:r>
      <w:r w:rsidR="006A3C46">
        <w:rPr>
          <w:bCs/>
          <w:kern w:val="2"/>
          <w:lang w:eastAsia="cs-CZ"/>
        </w:rPr>
        <w:t>,</w:t>
      </w:r>
      <w:r>
        <w:rPr>
          <w:bCs/>
          <w:kern w:val="2"/>
          <w:lang w:eastAsia="cs-CZ"/>
        </w:rPr>
        <w:t xml:space="preserve"> 2019</w:t>
      </w:r>
      <w:r w:rsidR="006A3C46">
        <w:rPr>
          <w:bCs/>
          <w:kern w:val="2"/>
          <w:lang w:eastAsia="cs-CZ"/>
        </w:rPr>
        <w:t>)</w:t>
      </w:r>
      <w:r>
        <w:rPr>
          <w:bCs/>
          <w:kern w:val="2"/>
          <w:lang w:eastAsia="cs-CZ"/>
        </w:rPr>
        <w:t>.</w:t>
      </w:r>
    </w:p>
  </w:footnote>
  <w:footnote w:id="67">
    <w:p w14:paraId="2057AFCA" w14:textId="77777777" w:rsidR="00C77B32" w:rsidRDefault="00C77B32">
      <w:pPr>
        <w:pStyle w:val="Textpoznpodarou"/>
      </w:pPr>
      <w:r>
        <w:rPr>
          <w:rStyle w:val="Znakapoznpodarou"/>
        </w:rPr>
        <w:footnoteRef/>
      </w:r>
      <w:r>
        <w:t xml:space="preserve"> See, for example, Charles </w:t>
      </w:r>
      <w:bookmarkStart w:id="53" w:name="_Hlk37435795"/>
      <w:r>
        <w:t>Taylor</w:t>
      </w:r>
      <w:bookmarkEnd w:id="53"/>
      <w:r>
        <w:t xml:space="preserve">: </w:t>
      </w:r>
      <w:bookmarkStart w:id="54" w:name="_Hlk37435803"/>
      <w:r>
        <w:rPr>
          <w:rStyle w:val="Zdraznn"/>
        </w:rPr>
        <w:t>Sources of the Self: The Making of Modern Identity</w:t>
      </w:r>
      <w:r>
        <w:t xml:space="preserve"> </w:t>
      </w:r>
      <w:r w:rsidR="006A3C46">
        <w:t>(</w:t>
      </w:r>
      <w:r>
        <w:t>Cambridge, MA: Harvard University Press</w:t>
      </w:r>
      <w:r w:rsidR="006A3C46">
        <w:t>,</w:t>
      </w:r>
      <w:r>
        <w:t xml:space="preserve"> 1992</w:t>
      </w:r>
      <w:bookmarkEnd w:id="54"/>
      <w:r w:rsidR="006A3C46">
        <w:t>)</w:t>
      </w:r>
      <w:r>
        <w:t xml:space="preserve">; Lieven Boeve – Yves De </w:t>
      </w:r>
      <w:proofErr w:type="spellStart"/>
      <w:r>
        <w:t>Maeseneer</w:t>
      </w:r>
      <w:proofErr w:type="spellEnd"/>
      <w:r>
        <w:t xml:space="preserve"> – Ellen Van </w:t>
      </w:r>
      <w:proofErr w:type="spellStart"/>
      <w:r>
        <w:t>Stichel</w:t>
      </w:r>
      <w:proofErr w:type="spellEnd"/>
      <w:r>
        <w:t xml:space="preserve"> (ed</w:t>
      </w:r>
      <w:r w:rsidR="006A3C46">
        <w:t>s</w:t>
      </w:r>
      <w:r>
        <w:t xml:space="preserve">.), </w:t>
      </w:r>
      <w:r>
        <w:rPr>
          <w:i/>
        </w:rPr>
        <w:t>Questioning the Human: Toward a Theological Anthropology for the Twenty-First Century</w:t>
      </w:r>
      <w:r>
        <w:t xml:space="preserve"> </w:t>
      </w:r>
      <w:r w:rsidR="006A3C46">
        <w:t>(</w:t>
      </w:r>
      <w:r>
        <w:t>New York: Fordham University Press</w:t>
      </w:r>
      <w:r w:rsidR="006A3C46">
        <w:t>,</w:t>
      </w:r>
      <w:r>
        <w:t xml:space="preserve"> 2014</w:t>
      </w:r>
      <w:r w:rsidR="006A3C46">
        <w:t>)</w:t>
      </w:r>
      <w:r>
        <w:t>.</w:t>
      </w:r>
    </w:p>
  </w:footnote>
  <w:footnote w:id="68">
    <w:p w14:paraId="5EFF91DA" w14:textId="77777777" w:rsidR="00C77B32" w:rsidRDefault="00C77B32">
      <w:pPr>
        <w:pStyle w:val="Textpoznpodarou"/>
      </w:pPr>
      <w:r>
        <w:rPr>
          <w:rStyle w:val="Znakapoznpodarou"/>
        </w:rPr>
        <w:footnoteRef/>
      </w:r>
      <w:r>
        <w:t xml:space="preserve"> </w:t>
      </w:r>
      <w:bookmarkStart w:id="55" w:name="_Hlk37438177"/>
      <w:r>
        <w:t xml:space="preserve">Antonín Lenz: </w:t>
      </w:r>
      <w:r>
        <w:rPr>
          <w:bCs/>
          <w:i/>
          <w:iCs/>
        </w:rPr>
        <w:t xml:space="preserve">Anthropologie </w:t>
      </w:r>
      <w:proofErr w:type="spellStart"/>
      <w:r>
        <w:rPr>
          <w:bCs/>
          <w:i/>
          <w:iCs/>
        </w:rPr>
        <w:t>katolická</w:t>
      </w:r>
      <w:proofErr w:type="spellEnd"/>
      <w:r>
        <w:rPr>
          <w:bCs/>
          <w:i/>
          <w:iCs/>
        </w:rPr>
        <w:t xml:space="preserve">: </w:t>
      </w:r>
      <w:proofErr w:type="spellStart"/>
      <w:r>
        <w:rPr>
          <w:bCs/>
          <w:i/>
          <w:iCs/>
        </w:rPr>
        <w:t>skromný</w:t>
      </w:r>
      <w:proofErr w:type="spellEnd"/>
      <w:r>
        <w:rPr>
          <w:bCs/>
          <w:i/>
          <w:iCs/>
        </w:rPr>
        <w:t xml:space="preserve"> </w:t>
      </w:r>
      <w:proofErr w:type="spellStart"/>
      <w:r>
        <w:rPr>
          <w:bCs/>
          <w:i/>
          <w:iCs/>
        </w:rPr>
        <w:t>příspěvek</w:t>
      </w:r>
      <w:proofErr w:type="spellEnd"/>
      <w:r>
        <w:rPr>
          <w:bCs/>
          <w:i/>
          <w:iCs/>
        </w:rPr>
        <w:t xml:space="preserve"> </w:t>
      </w:r>
      <w:proofErr w:type="spellStart"/>
      <w:r>
        <w:rPr>
          <w:bCs/>
          <w:i/>
          <w:iCs/>
        </w:rPr>
        <w:t>ku</w:t>
      </w:r>
      <w:proofErr w:type="spellEnd"/>
      <w:r>
        <w:rPr>
          <w:bCs/>
          <w:i/>
          <w:iCs/>
        </w:rPr>
        <w:t xml:space="preserve"> </w:t>
      </w:r>
      <w:proofErr w:type="spellStart"/>
      <w:r>
        <w:rPr>
          <w:bCs/>
          <w:i/>
          <w:iCs/>
        </w:rPr>
        <w:t>dogmatické</w:t>
      </w:r>
      <w:proofErr w:type="spellEnd"/>
      <w:r>
        <w:rPr>
          <w:bCs/>
          <w:i/>
          <w:iCs/>
        </w:rPr>
        <w:t xml:space="preserve"> </w:t>
      </w:r>
      <w:proofErr w:type="spellStart"/>
      <w:r>
        <w:rPr>
          <w:bCs/>
          <w:i/>
          <w:iCs/>
        </w:rPr>
        <w:t>theologii</w:t>
      </w:r>
      <w:proofErr w:type="spellEnd"/>
      <w:r>
        <w:rPr>
          <w:bCs/>
        </w:rPr>
        <w:t xml:space="preserve"> </w:t>
      </w:r>
      <w:r w:rsidR="006A3C46">
        <w:rPr>
          <w:bCs/>
        </w:rPr>
        <w:t>(</w:t>
      </w:r>
      <w:r>
        <w:rPr>
          <w:bCs/>
        </w:rPr>
        <w:t xml:space="preserve">Praha: </w:t>
      </w:r>
      <w:proofErr w:type="spellStart"/>
      <w:r>
        <w:rPr>
          <w:bCs/>
        </w:rPr>
        <w:t>Dědictví</w:t>
      </w:r>
      <w:proofErr w:type="spellEnd"/>
      <w:r>
        <w:rPr>
          <w:bCs/>
        </w:rPr>
        <w:t xml:space="preserve"> </w:t>
      </w:r>
      <w:proofErr w:type="spellStart"/>
      <w:r>
        <w:rPr>
          <w:bCs/>
        </w:rPr>
        <w:t>Sv</w:t>
      </w:r>
      <w:proofErr w:type="spellEnd"/>
      <w:r>
        <w:rPr>
          <w:bCs/>
        </w:rPr>
        <w:t xml:space="preserve">. </w:t>
      </w:r>
      <w:proofErr w:type="spellStart"/>
      <w:r>
        <w:rPr>
          <w:bCs/>
        </w:rPr>
        <w:t>Prokopa</w:t>
      </w:r>
      <w:proofErr w:type="spellEnd"/>
      <w:r w:rsidR="006A3C46">
        <w:rPr>
          <w:bCs/>
        </w:rPr>
        <w:t>,</w:t>
      </w:r>
      <w:r>
        <w:rPr>
          <w:bCs/>
        </w:rPr>
        <w:t xml:space="preserve"> 1882</w:t>
      </w:r>
      <w:bookmarkEnd w:id="55"/>
      <w:r w:rsidR="006A3C46">
        <w:rPr>
          <w:bCs/>
        </w:rPr>
        <w:t>)</w:t>
      </w:r>
      <w:r>
        <w:rPr>
          <w:bCs/>
        </w:rPr>
        <w:t xml:space="preserve">; see also </w:t>
      </w:r>
      <w:bookmarkStart w:id="56" w:name="_Hlk37438214"/>
      <w:r>
        <w:rPr>
          <w:bCs/>
        </w:rPr>
        <w:t xml:space="preserve">Tomáš Veber: </w:t>
      </w:r>
      <w:proofErr w:type="spellStart"/>
      <w:r>
        <w:rPr>
          <w:bCs/>
          <w:i/>
          <w:iCs/>
        </w:rPr>
        <w:t>Teolog</w:t>
      </w:r>
      <w:proofErr w:type="spellEnd"/>
      <w:r>
        <w:rPr>
          <w:bCs/>
          <w:i/>
          <w:iCs/>
        </w:rPr>
        <w:t xml:space="preserve"> - </w:t>
      </w:r>
      <w:proofErr w:type="spellStart"/>
      <w:r>
        <w:rPr>
          <w:bCs/>
          <w:i/>
          <w:iCs/>
        </w:rPr>
        <w:t>polemik</w:t>
      </w:r>
      <w:proofErr w:type="spellEnd"/>
      <w:r>
        <w:rPr>
          <w:bCs/>
          <w:i/>
          <w:iCs/>
        </w:rPr>
        <w:t xml:space="preserve"> Antonín Lenz (1829-1901): </w:t>
      </w:r>
      <w:proofErr w:type="spellStart"/>
      <w:r>
        <w:rPr>
          <w:bCs/>
          <w:i/>
          <w:iCs/>
        </w:rPr>
        <w:t>počátky</w:t>
      </w:r>
      <w:proofErr w:type="spellEnd"/>
      <w:r>
        <w:rPr>
          <w:bCs/>
          <w:i/>
          <w:iCs/>
        </w:rPr>
        <w:t xml:space="preserve"> </w:t>
      </w:r>
      <w:proofErr w:type="spellStart"/>
      <w:r>
        <w:rPr>
          <w:bCs/>
          <w:i/>
          <w:iCs/>
        </w:rPr>
        <w:t>teologické</w:t>
      </w:r>
      <w:proofErr w:type="spellEnd"/>
      <w:r>
        <w:rPr>
          <w:bCs/>
          <w:i/>
          <w:iCs/>
        </w:rPr>
        <w:t xml:space="preserve"> </w:t>
      </w:r>
      <w:proofErr w:type="spellStart"/>
      <w:r>
        <w:rPr>
          <w:bCs/>
          <w:i/>
          <w:iCs/>
        </w:rPr>
        <w:t>antropologie</w:t>
      </w:r>
      <w:proofErr w:type="spellEnd"/>
      <w:r>
        <w:rPr>
          <w:bCs/>
          <w:i/>
          <w:iCs/>
        </w:rPr>
        <w:t xml:space="preserve"> v </w:t>
      </w:r>
      <w:proofErr w:type="spellStart"/>
      <w:r>
        <w:rPr>
          <w:bCs/>
          <w:i/>
          <w:iCs/>
        </w:rPr>
        <w:t>českých</w:t>
      </w:r>
      <w:proofErr w:type="spellEnd"/>
      <w:r>
        <w:rPr>
          <w:bCs/>
          <w:i/>
          <w:iCs/>
        </w:rPr>
        <w:t xml:space="preserve"> </w:t>
      </w:r>
      <w:proofErr w:type="spellStart"/>
      <w:r>
        <w:rPr>
          <w:bCs/>
          <w:i/>
          <w:iCs/>
        </w:rPr>
        <w:t>zemích</w:t>
      </w:r>
      <w:proofErr w:type="spellEnd"/>
      <w:r>
        <w:rPr>
          <w:bCs/>
          <w:i/>
          <w:iCs/>
        </w:rPr>
        <w:t xml:space="preserve"> v 19. </w:t>
      </w:r>
      <w:proofErr w:type="spellStart"/>
      <w:r>
        <w:rPr>
          <w:bCs/>
          <w:i/>
          <w:iCs/>
        </w:rPr>
        <w:t>století</w:t>
      </w:r>
      <w:proofErr w:type="spellEnd"/>
      <w:r>
        <w:rPr>
          <w:bCs/>
        </w:rPr>
        <w:t xml:space="preserve"> </w:t>
      </w:r>
      <w:r w:rsidR="006A3C46">
        <w:rPr>
          <w:bCs/>
        </w:rPr>
        <w:t>(</w:t>
      </w:r>
      <w:proofErr w:type="spellStart"/>
      <w:r>
        <w:rPr>
          <w:bCs/>
        </w:rPr>
        <w:t>České</w:t>
      </w:r>
      <w:proofErr w:type="spellEnd"/>
      <w:r>
        <w:rPr>
          <w:bCs/>
        </w:rPr>
        <w:t xml:space="preserve"> </w:t>
      </w:r>
      <w:proofErr w:type="spellStart"/>
      <w:r>
        <w:rPr>
          <w:bCs/>
        </w:rPr>
        <w:t>Budějovice</w:t>
      </w:r>
      <w:proofErr w:type="spellEnd"/>
      <w:r>
        <w:rPr>
          <w:bCs/>
        </w:rPr>
        <w:t xml:space="preserve">: </w:t>
      </w:r>
      <w:proofErr w:type="spellStart"/>
      <w:r>
        <w:rPr>
          <w:bCs/>
        </w:rPr>
        <w:t>Jihočeská</w:t>
      </w:r>
      <w:proofErr w:type="spellEnd"/>
      <w:r>
        <w:rPr>
          <w:bCs/>
        </w:rPr>
        <w:t xml:space="preserve"> </w:t>
      </w:r>
      <w:proofErr w:type="spellStart"/>
      <w:r>
        <w:rPr>
          <w:bCs/>
        </w:rPr>
        <w:t>univerzita</w:t>
      </w:r>
      <w:proofErr w:type="spellEnd"/>
      <w:r w:rsidR="006A3C46">
        <w:rPr>
          <w:bCs/>
        </w:rPr>
        <w:t>,</w:t>
      </w:r>
      <w:r>
        <w:rPr>
          <w:bCs/>
        </w:rPr>
        <w:t xml:space="preserve"> 2008</w:t>
      </w:r>
      <w:bookmarkEnd w:id="56"/>
      <w:r w:rsidR="006A3C46">
        <w:rPr>
          <w:bCs/>
        </w:rPr>
        <w:t>)</w:t>
      </w:r>
      <w:r>
        <w:rPr>
          <w:bCs/>
        </w:rPr>
        <w:t>.</w:t>
      </w:r>
    </w:p>
  </w:footnote>
  <w:footnote w:id="69">
    <w:p w14:paraId="0D8B3E40" w14:textId="77777777" w:rsidR="00C77B32" w:rsidRDefault="00C77B32">
      <w:pPr>
        <w:pStyle w:val="Textpoznpodarou"/>
      </w:pPr>
      <w:r>
        <w:rPr>
          <w:rStyle w:val="Znakapoznpodarou"/>
        </w:rPr>
        <w:footnoteRef/>
      </w:r>
      <w:r>
        <w:t xml:space="preserve"> </w:t>
      </w:r>
      <w:proofErr w:type="spellStart"/>
      <w:r>
        <w:t>Boublík’s</w:t>
      </w:r>
      <w:proofErr w:type="spellEnd"/>
      <w:r>
        <w:t xml:space="preserve"> collected texts </w:t>
      </w:r>
      <w:r w:rsidR="006A3C46">
        <w:t xml:space="preserve">did not </w:t>
      </w:r>
      <w:r>
        <w:t>appear in Czech</w:t>
      </w:r>
      <w:r w:rsidR="006A3C46">
        <w:t xml:space="preserve"> until the beginning of this century</w:t>
      </w:r>
      <w:r>
        <w:t xml:space="preserve">: see </w:t>
      </w:r>
      <w:r>
        <w:rPr>
          <w:bCs/>
        </w:rPr>
        <w:t xml:space="preserve">Vladimír </w:t>
      </w:r>
      <w:proofErr w:type="spellStart"/>
      <w:r>
        <w:rPr>
          <w:bCs/>
        </w:rPr>
        <w:t>Boublík</w:t>
      </w:r>
      <w:proofErr w:type="spellEnd"/>
      <w:r>
        <w:rPr>
          <w:bCs/>
        </w:rPr>
        <w:t xml:space="preserve">: </w:t>
      </w:r>
      <w:proofErr w:type="spellStart"/>
      <w:r>
        <w:rPr>
          <w:bCs/>
          <w:i/>
          <w:iCs/>
        </w:rPr>
        <w:t>Teologická</w:t>
      </w:r>
      <w:proofErr w:type="spellEnd"/>
      <w:r>
        <w:rPr>
          <w:bCs/>
          <w:i/>
          <w:iCs/>
        </w:rPr>
        <w:t xml:space="preserve"> </w:t>
      </w:r>
      <w:proofErr w:type="spellStart"/>
      <w:r>
        <w:rPr>
          <w:bCs/>
          <w:i/>
          <w:iCs/>
        </w:rPr>
        <w:t>antropologie</w:t>
      </w:r>
      <w:proofErr w:type="spellEnd"/>
      <w:r>
        <w:rPr>
          <w:bCs/>
        </w:rPr>
        <w:t xml:space="preserve"> </w:t>
      </w:r>
      <w:r w:rsidR="006A3C46">
        <w:rPr>
          <w:bCs/>
        </w:rPr>
        <w:t>(</w:t>
      </w:r>
      <w:proofErr w:type="spellStart"/>
      <w:r>
        <w:rPr>
          <w:bCs/>
        </w:rPr>
        <w:t>Kostelní</w:t>
      </w:r>
      <w:proofErr w:type="spellEnd"/>
      <w:r>
        <w:rPr>
          <w:bCs/>
        </w:rPr>
        <w:t xml:space="preserve"> </w:t>
      </w:r>
      <w:proofErr w:type="spellStart"/>
      <w:r>
        <w:rPr>
          <w:bCs/>
        </w:rPr>
        <w:t>Vydří</w:t>
      </w:r>
      <w:proofErr w:type="spellEnd"/>
      <w:r>
        <w:rPr>
          <w:bCs/>
        </w:rPr>
        <w:t xml:space="preserve">: </w:t>
      </w:r>
      <w:proofErr w:type="spellStart"/>
      <w:r>
        <w:rPr>
          <w:bCs/>
        </w:rPr>
        <w:t>Karmelitánské</w:t>
      </w:r>
      <w:proofErr w:type="spellEnd"/>
      <w:r>
        <w:rPr>
          <w:bCs/>
        </w:rPr>
        <w:t xml:space="preserve"> </w:t>
      </w:r>
      <w:proofErr w:type="spellStart"/>
      <w:r>
        <w:rPr>
          <w:bCs/>
        </w:rPr>
        <w:t>nakladatelství</w:t>
      </w:r>
      <w:proofErr w:type="spellEnd"/>
      <w:r w:rsidR="006A3C46">
        <w:rPr>
          <w:bCs/>
        </w:rPr>
        <w:t>,</w:t>
      </w:r>
      <w:r>
        <w:rPr>
          <w:bCs/>
        </w:rPr>
        <w:t xml:space="preserve"> 2001</w:t>
      </w:r>
      <w:r w:rsidR="006A3C46">
        <w:rPr>
          <w:bCs/>
        </w:rPr>
        <w:t>)</w:t>
      </w:r>
      <w:r>
        <w:t>.</w:t>
      </w:r>
    </w:p>
  </w:footnote>
  <w:footnote w:id="70">
    <w:p w14:paraId="31DFDFDD" w14:textId="77777777" w:rsidR="00C77B32" w:rsidRDefault="00C77B32">
      <w:pPr>
        <w:pStyle w:val="Textpoznpodarou"/>
      </w:pPr>
      <w:r>
        <w:rPr>
          <w:rStyle w:val="Znakapoznpodarou"/>
        </w:rPr>
        <w:footnoteRef/>
      </w:r>
      <w:r>
        <w:t xml:space="preserve"> See, for example, </w:t>
      </w:r>
      <w:bookmarkStart w:id="57" w:name="_Hlk37438524"/>
      <w:r>
        <w:t xml:space="preserve">Karel Skalický: </w:t>
      </w:r>
      <w:proofErr w:type="spellStart"/>
      <w:r>
        <w:rPr>
          <w:i/>
          <w:iCs/>
        </w:rPr>
        <w:t>Revolvit</w:t>
      </w:r>
      <w:proofErr w:type="spellEnd"/>
      <w:r>
        <w:rPr>
          <w:i/>
          <w:iCs/>
        </w:rPr>
        <w:t xml:space="preserve"> </w:t>
      </w:r>
      <w:proofErr w:type="spellStart"/>
      <w:r>
        <w:rPr>
          <w:i/>
          <w:iCs/>
        </w:rPr>
        <w:t>lapidem</w:t>
      </w:r>
      <w:proofErr w:type="spellEnd"/>
      <w:r>
        <w:rPr>
          <w:i/>
          <w:iCs/>
        </w:rPr>
        <w:t xml:space="preserve">: </w:t>
      </w:r>
      <w:proofErr w:type="spellStart"/>
      <w:r>
        <w:rPr>
          <w:i/>
          <w:iCs/>
        </w:rPr>
        <w:t>projevy</w:t>
      </w:r>
      <w:proofErr w:type="spellEnd"/>
      <w:r>
        <w:rPr>
          <w:i/>
          <w:iCs/>
        </w:rPr>
        <w:t xml:space="preserve"> z let 1966–2019</w:t>
      </w:r>
      <w:r>
        <w:t xml:space="preserve"> </w:t>
      </w:r>
      <w:r w:rsidR="006A3C46">
        <w:t>(</w:t>
      </w:r>
      <w:r>
        <w:t xml:space="preserve">Svitavy: </w:t>
      </w:r>
      <w:proofErr w:type="spellStart"/>
      <w:r>
        <w:t>Trinitas</w:t>
      </w:r>
      <w:proofErr w:type="spellEnd"/>
      <w:r w:rsidR="006A3C46">
        <w:t>,</w:t>
      </w:r>
      <w:r>
        <w:t xml:space="preserve"> 2019</w:t>
      </w:r>
      <w:r w:rsidR="006A3C46">
        <w:t>)</w:t>
      </w:r>
      <w:r>
        <w:t xml:space="preserve">; </w:t>
      </w:r>
      <w:r>
        <w:rPr>
          <w:i/>
          <w:iCs/>
        </w:rPr>
        <w:t xml:space="preserve">Po </w:t>
      </w:r>
      <w:proofErr w:type="spellStart"/>
      <w:r>
        <w:rPr>
          <w:i/>
          <w:iCs/>
        </w:rPr>
        <w:t>cestách</w:t>
      </w:r>
      <w:proofErr w:type="spellEnd"/>
      <w:r>
        <w:rPr>
          <w:i/>
          <w:iCs/>
        </w:rPr>
        <w:t xml:space="preserve"> </w:t>
      </w:r>
      <w:proofErr w:type="spellStart"/>
      <w:r>
        <w:rPr>
          <w:i/>
          <w:iCs/>
        </w:rPr>
        <w:t>angažované</w:t>
      </w:r>
      <w:proofErr w:type="spellEnd"/>
      <w:r>
        <w:rPr>
          <w:i/>
          <w:iCs/>
        </w:rPr>
        <w:t xml:space="preserve"> </w:t>
      </w:r>
      <w:proofErr w:type="spellStart"/>
      <w:r>
        <w:rPr>
          <w:i/>
          <w:iCs/>
        </w:rPr>
        <w:t>teologie</w:t>
      </w:r>
      <w:proofErr w:type="spellEnd"/>
      <w:r>
        <w:rPr>
          <w:i/>
          <w:iCs/>
        </w:rPr>
        <w:t xml:space="preserve">: </w:t>
      </w:r>
      <w:proofErr w:type="spellStart"/>
      <w:r>
        <w:rPr>
          <w:i/>
          <w:iCs/>
        </w:rPr>
        <w:t>teologie</w:t>
      </w:r>
      <w:proofErr w:type="spellEnd"/>
      <w:r>
        <w:rPr>
          <w:i/>
          <w:iCs/>
        </w:rPr>
        <w:t xml:space="preserve"> </w:t>
      </w:r>
      <w:proofErr w:type="spellStart"/>
      <w:r>
        <w:rPr>
          <w:i/>
          <w:iCs/>
        </w:rPr>
        <w:t>křesťanské</w:t>
      </w:r>
      <w:proofErr w:type="spellEnd"/>
      <w:r>
        <w:rPr>
          <w:i/>
          <w:iCs/>
        </w:rPr>
        <w:t xml:space="preserve"> </w:t>
      </w:r>
      <w:proofErr w:type="spellStart"/>
      <w:r>
        <w:rPr>
          <w:i/>
          <w:iCs/>
        </w:rPr>
        <w:t>praxe</w:t>
      </w:r>
      <w:proofErr w:type="spellEnd"/>
      <w:r>
        <w:t xml:space="preserve"> </w:t>
      </w:r>
      <w:r w:rsidR="006A3C46">
        <w:t>(</w:t>
      </w:r>
      <w:proofErr w:type="spellStart"/>
      <w:r>
        <w:t>Rychnov</w:t>
      </w:r>
      <w:proofErr w:type="spellEnd"/>
      <w:r>
        <w:t xml:space="preserve"> </w:t>
      </w:r>
      <w:proofErr w:type="spellStart"/>
      <w:r>
        <w:t>nad</w:t>
      </w:r>
      <w:proofErr w:type="spellEnd"/>
      <w:r>
        <w:t xml:space="preserve"> </w:t>
      </w:r>
      <w:proofErr w:type="spellStart"/>
      <w:r>
        <w:t>Kněžnou</w:t>
      </w:r>
      <w:proofErr w:type="spellEnd"/>
      <w:r>
        <w:t>: Ježek</w:t>
      </w:r>
      <w:r w:rsidR="006A3C46">
        <w:t>,</w:t>
      </w:r>
      <w:r>
        <w:t xml:space="preserve"> 2001</w:t>
      </w:r>
      <w:r w:rsidR="006A3C46">
        <w:t>)</w:t>
      </w:r>
      <w:r>
        <w:t xml:space="preserve">; </w:t>
      </w:r>
      <w:r>
        <w:rPr>
          <w:i/>
          <w:iCs/>
        </w:rPr>
        <w:t xml:space="preserve">Po </w:t>
      </w:r>
      <w:proofErr w:type="spellStart"/>
      <w:r>
        <w:rPr>
          <w:i/>
          <w:iCs/>
        </w:rPr>
        <w:t>stopách</w:t>
      </w:r>
      <w:proofErr w:type="spellEnd"/>
      <w:r>
        <w:rPr>
          <w:i/>
          <w:iCs/>
        </w:rPr>
        <w:t xml:space="preserve"> </w:t>
      </w:r>
      <w:proofErr w:type="spellStart"/>
      <w:r>
        <w:rPr>
          <w:i/>
          <w:iCs/>
        </w:rPr>
        <w:t>neznámého</w:t>
      </w:r>
      <w:proofErr w:type="spellEnd"/>
      <w:r>
        <w:rPr>
          <w:i/>
          <w:iCs/>
        </w:rPr>
        <w:t xml:space="preserve"> Boha: </w:t>
      </w:r>
      <w:proofErr w:type="spellStart"/>
      <w:r>
        <w:rPr>
          <w:i/>
          <w:iCs/>
        </w:rPr>
        <w:t>náboženství</w:t>
      </w:r>
      <w:proofErr w:type="spellEnd"/>
      <w:r>
        <w:rPr>
          <w:i/>
          <w:iCs/>
        </w:rPr>
        <w:t xml:space="preserve"> a </w:t>
      </w:r>
      <w:proofErr w:type="spellStart"/>
      <w:r>
        <w:rPr>
          <w:i/>
          <w:iCs/>
        </w:rPr>
        <w:t>Bůh</w:t>
      </w:r>
      <w:proofErr w:type="spellEnd"/>
      <w:r>
        <w:rPr>
          <w:i/>
          <w:iCs/>
        </w:rPr>
        <w:t xml:space="preserve"> v </w:t>
      </w:r>
      <w:proofErr w:type="spellStart"/>
      <w:r>
        <w:rPr>
          <w:i/>
          <w:iCs/>
        </w:rPr>
        <w:t>novodobém</w:t>
      </w:r>
      <w:proofErr w:type="spellEnd"/>
      <w:r>
        <w:rPr>
          <w:i/>
          <w:iCs/>
        </w:rPr>
        <w:t xml:space="preserve"> </w:t>
      </w:r>
      <w:proofErr w:type="spellStart"/>
      <w:r>
        <w:rPr>
          <w:i/>
          <w:iCs/>
        </w:rPr>
        <w:t>religionistickém</w:t>
      </w:r>
      <w:proofErr w:type="spellEnd"/>
      <w:r>
        <w:rPr>
          <w:i/>
          <w:iCs/>
        </w:rPr>
        <w:t xml:space="preserve"> </w:t>
      </w:r>
      <w:proofErr w:type="spellStart"/>
      <w:r>
        <w:rPr>
          <w:i/>
          <w:iCs/>
        </w:rPr>
        <w:t>bádání</w:t>
      </w:r>
      <w:proofErr w:type="spellEnd"/>
      <w:r>
        <w:t xml:space="preserve"> </w:t>
      </w:r>
      <w:r w:rsidR="006A3C46">
        <w:t>(</w:t>
      </w:r>
      <w:r>
        <w:t>Praha: Aula</w:t>
      </w:r>
      <w:r w:rsidR="006A3C46">
        <w:t>,</w:t>
      </w:r>
      <w:r>
        <w:t xml:space="preserve"> 1994</w:t>
      </w:r>
      <w:r w:rsidR="006A3C46">
        <w:t>)</w:t>
      </w:r>
      <w:r>
        <w:t>.</w:t>
      </w:r>
      <w:bookmarkEnd w:id="57"/>
    </w:p>
  </w:footnote>
  <w:footnote w:id="71">
    <w:p w14:paraId="749BE71E" w14:textId="77777777" w:rsidR="00C77B32" w:rsidRPr="003C2B20" w:rsidRDefault="00C77B32">
      <w:pPr>
        <w:pStyle w:val="Textpoznpodarou"/>
      </w:pPr>
      <w:r>
        <w:rPr>
          <w:rStyle w:val="Znakapoznpodarou"/>
        </w:rPr>
        <w:footnoteRef/>
      </w:r>
      <w:r>
        <w:t xml:space="preserve"> </w:t>
      </w:r>
      <w:bookmarkStart w:id="58" w:name="_Hlk37439926"/>
      <w:r>
        <w:t xml:space="preserve">Tomáš </w:t>
      </w:r>
      <w:proofErr w:type="spellStart"/>
      <w:r>
        <w:t>Špidlík</w:t>
      </w:r>
      <w:proofErr w:type="spellEnd"/>
      <w:r>
        <w:t xml:space="preserve">: </w:t>
      </w:r>
      <w:proofErr w:type="spellStart"/>
      <w:r>
        <w:rPr>
          <w:i/>
          <w:iCs/>
        </w:rPr>
        <w:t>Spiritualita</w:t>
      </w:r>
      <w:proofErr w:type="spellEnd"/>
      <w:r>
        <w:rPr>
          <w:i/>
          <w:iCs/>
        </w:rPr>
        <w:t xml:space="preserve"> </w:t>
      </w:r>
      <w:proofErr w:type="spellStart"/>
      <w:r>
        <w:rPr>
          <w:i/>
          <w:iCs/>
        </w:rPr>
        <w:t>křesťanského</w:t>
      </w:r>
      <w:proofErr w:type="spellEnd"/>
      <w:r>
        <w:rPr>
          <w:i/>
          <w:iCs/>
        </w:rPr>
        <w:t xml:space="preserve"> </w:t>
      </w:r>
      <w:proofErr w:type="spellStart"/>
      <w:r>
        <w:rPr>
          <w:i/>
          <w:iCs/>
        </w:rPr>
        <w:t>Východu</w:t>
      </w:r>
      <w:proofErr w:type="spellEnd"/>
      <w:r>
        <w:rPr>
          <w:i/>
          <w:iCs/>
        </w:rPr>
        <w:t xml:space="preserve">: </w:t>
      </w:r>
      <w:proofErr w:type="spellStart"/>
      <w:r>
        <w:rPr>
          <w:i/>
          <w:iCs/>
        </w:rPr>
        <w:t>systematická</w:t>
      </w:r>
      <w:proofErr w:type="spellEnd"/>
      <w:r>
        <w:rPr>
          <w:i/>
          <w:iCs/>
        </w:rPr>
        <w:t xml:space="preserve"> </w:t>
      </w:r>
      <w:proofErr w:type="spellStart"/>
      <w:r>
        <w:rPr>
          <w:i/>
          <w:iCs/>
        </w:rPr>
        <w:t>příručka</w:t>
      </w:r>
      <w:proofErr w:type="spellEnd"/>
      <w:r>
        <w:t xml:space="preserve"> </w:t>
      </w:r>
      <w:r w:rsidR="006A3C46">
        <w:t>(</w:t>
      </w:r>
      <w:proofErr w:type="spellStart"/>
      <w:r>
        <w:t>Velehrad</w:t>
      </w:r>
      <w:proofErr w:type="spellEnd"/>
      <w:r>
        <w:t xml:space="preserve">: Refugium </w:t>
      </w:r>
      <w:r w:rsidR="006A3C46">
        <w:t xml:space="preserve">– </w:t>
      </w:r>
      <w:proofErr w:type="spellStart"/>
      <w:r>
        <w:t>Velehrad</w:t>
      </w:r>
      <w:proofErr w:type="spellEnd"/>
      <w:r>
        <w:t>-Roma</w:t>
      </w:r>
      <w:r w:rsidR="006A3C46">
        <w:t>,</w:t>
      </w:r>
      <w:r>
        <w:t xml:space="preserve"> 2002</w:t>
      </w:r>
      <w:r w:rsidR="006A3C46">
        <w:t>)</w:t>
      </w:r>
      <w:r>
        <w:t xml:space="preserve">; </w:t>
      </w:r>
      <w:proofErr w:type="spellStart"/>
      <w:r>
        <w:rPr>
          <w:i/>
          <w:iCs/>
        </w:rPr>
        <w:t>Spiritualita</w:t>
      </w:r>
      <w:proofErr w:type="spellEnd"/>
      <w:r>
        <w:rPr>
          <w:i/>
          <w:iCs/>
        </w:rPr>
        <w:t xml:space="preserve"> </w:t>
      </w:r>
      <w:proofErr w:type="spellStart"/>
      <w:r>
        <w:rPr>
          <w:i/>
          <w:iCs/>
        </w:rPr>
        <w:t>křesťanského</w:t>
      </w:r>
      <w:proofErr w:type="spellEnd"/>
      <w:r>
        <w:rPr>
          <w:i/>
          <w:iCs/>
        </w:rPr>
        <w:t xml:space="preserve"> </w:t>
      </w:r>
      <w:proofErr w:type="spellStart"/>
      <w:r>
        <w:rPr>
          <w:i/>
          <w:iCs/>
        </w:rPr>
        <w:t>Východu</w:t>
      </w:r>
      <w:proofErr w:type="spellEnd"/>
      <w:r>
        <w:rPr>
          <w:i/>
          <w:iCs/>
        </w:rPr>
        <w:t xml:space="preserve">: </w:t>
      </w:r>
      <w:proofErr w:type="spellStart"/>
      <w:r>
        <w:rPr>
          <w:i/>
          <w:iCs/>
        </w:rPr>
        <w:t>mnišství</w:t>
      </w:r>
      <w:proofErr w:type="spellEnd"/>
      <w:r>
        <w:t xml:space="preserve"> </w:t>
      </w:r>
      <w:r w:rsidR="006A3C46">
        <w:t>(</w:t>
      </w:r>
      <w:proofErr w:type="spellStart"/>
      <w:r w:rsidR="006A3C46">
        <w:t>Velehrad</w:t>
      </w:r>
      <w:proofErr w:type="spellEnd"/>
      <w:r w:rsidR="006A3C46">
        <w:t xml:space="preserve">: Refugium – </w:t>
      </w:r>
      <w:proofErr w:type="spellStart"/>
      <w:r w:rsidR="006A3C46">
        <w:t>Velehrad</w:t>
      </w:r>
      <w:proofErr w:type="spellEnd"/>
      <w:r w:rsidR="006A3C46">
        <w:t>-Roma,</w:t>
      </w:r>
      <w:r>
        <w:t xml:space="preserve"> 2004</w:t>
      </w:r>
      <w:r w:rsidR="006A3C46">
        <w:t>)</w:t>
      </w:r>
      <w:r>
        <w:t xml:space="preserve">; </w:t>
      </w:r>
      <w:proofErr w:type="spellStart"/>
      <w:r>
        <w:rPr>
          <w:i/>
          <w:iCs/>
        </w:rPr>
        <w:t>Spiritualita</w:t>
      </w:r>
      <w:proofErr w:type="spellEnd"/>
      <w:r>
        <w:rPr>
          <w:i/>
          <w:iCs/>
        </w:rPr>
        <w:t xml:space="preserve"> </w:t>
      </w:r>
      <w:proofErr w:type="spellStart"/>
      <w:r>
        <w:rPr>
          <w:i/>
          <w:iCs/>
        </w:rPr>
        <w:t>křesťanského</w:t>
      </w:r>
      <w:proofErr w:type="spellEnd"/>
      <w:r>
        <w:rPr>
          <w:i/>
          <w:iCs/>
        </w:rPr>
        <w:t xml:space="preserve"> </w:t>
      </w:r>
      <w:proofErr w:type="spellStart"/>
      <w:r>
        <w:rPr>
          <w:i/>
          <w:iCs/>
        </w:rPr>
        <w:t>Východu</w:t>
      </w:r>
      <w:proofErr w:type="spellEnd"/>
      <w:r>
        <w:rPr>
          <w:i/>
          <w:iCs/>
        </w:rPr>
        <w:t xml:space="preserve">: </w:t>
      </w:r>
      <w:proofErr w:type="spellStart"/>
      <w:r>
        <w:rPr>
          <w:i/>
          <w:iCs/>
        </w:rPr>
        <w:t>modlitba</w:t>
      </w:r>
      <w:proofErr w:type="spellEnd"/>
      <w:r>
        <w:t xml:space="preserve"> </w:t>
      </w:r>
      <w:r w:rsidR="006A3C46">
        <w:t>(</w:t>
      </w:r>
      <w:proofErr w:type="spellStart"/>
      <w:r w:rsidR="006A3C46">
        <w:t>Velehrad</w:t>
      </w:r>
      <w:proofErr w:type="spellEnd"/>
      <w:r w:rsidR="006A3C46">
        <w:t xml:space="preserve">: Refugium – </w:t>
      </w:r>
      <w:proofErr w:type="spellStart"/>
      <w:r w:rsidR="006A3C46">
        <w:t>Velehrad</w:t>
      </w:r>
      <w:proofErr w:type="spellEnd"/>
      <w:r w:rsidR="006A3C46">
        <w:t>-Roma,</w:t>
      </w:r>
      <w:r>
        <w:t xml:space="preserve"> 1999</w:t>
      </w:r>
      <w:r w:rsidR="006A3C46">
        <w:t>)</w:t>
      </w:r>
      <w:r>
        <w:t xml:space="preserve">; </w:t>
      </w:r>
      <w:r>
        <w:rPr>
          <w:i/>
          <w:iCs/>
        </w:rPr>
        <w:t xml:space="preserve">Jak </w:t>
      </w:r>
      <w:proofErr w:type="spellStart"/>
      <w:r>
        <w:rPr>
          <w:i/>
          <w:iCs/>
        </w:rPr>
        <w:t>očistit</w:t>
      </w:r>
      <w:proofErr w:type="spellEnd"/>
      <w:r>
        <w:rPr>
          <w:i/>
          <w:iCs/>
        </w:rPr>
        <w:t xml:space="preserve"> </w:t>
      </w:r>
      <w:proofErr w:type="spellStart"/>
      <w:r>
        <w:rPr>
          <w:i/>
          <w:iCs/>
        </w:rPr>
        <w:t>své</w:t>
      </w:r>
      <w:proofErr w:type="spellEnd"/>
      <w:r>
        <w:rPr>
          <w:i/>
          <w:iCs/>
        </w:rPr>
        <w:t xml:space="preserve"> </w:t>
      </w:r>
      <w:proofErr w:type="spellStart"/>
      <w:r>
        <w:rPr>
          <w:i/>
          <w:iCs/>
        </w:rPr>
        <w:t>srdce</w:t>
      </w:r>
      <w:proofErr w:type="spellEnd"/>
      <w:r>
        <w:rPr>
          <w:i/>
          <w:iCs/>
        </w:rPr>
        <w:t>?</w:t>
      </w:r>
      <w:r>
        <w:t xml:space="preserve"> </w:t>
      </w:r>
      <w:r w:rsidR="006A3C46">
        <w:t>(</w:t>
      </w:r>
      <w:proofErr w:type="spellStart"/>
      <w:r w:rsidR="006A3C46">
        <w:t>Velehrad</w:t>
      </w:r>
      <w:proofErr w:type="spellEnd"/>
      <w:r w:rsidR="006A3C46">
        <w:t xml:space="preserve">: Refugium – </w:t>
      </w:r>
      <w:proofErr w:type="spellStart"/>
      <w:r w:rsidR="006A3C46">
        <w:t>Velehrad</w:t>
      </w:r>
      <w:proofErr w:type="spellEnd"/>
      <w:r w:rsidR="006A3C46">
        <w:t xml:space="preserve">-Roma, </w:t>
      </w:r>
      <w:r>
        <w:t>1999</w:t>
      </w:r>
      <w:r w:rsidR="006A3C46">
        <w:t>)</w:t>
      </w:r>
      <w:r>
        <w:t xml:space="preserve">; </w:t>
      </w:r>
      <w:proofErr w:type="spellStart"/>
      <w:r>
        <w:rPr>
          <w:i/>
          <w:iCs/>
        </w:rPr>
        <w:t>Duše</w:t>
      </w:r>
      <w:proofErr w:type="spellEnd"/>
      <w:r>
        <w:rPr>
          <w:i/>
          <w:iCs/>
        </w:rPr>
        <w:t xml:space="preserve"> </w:t>
      </w:r>
      <w:proofErr w:type="spellStart"/>
      <w:r>
        <w:rPr>
          <w:i/>
          <w:iCs/>
        </w:rPr>
        <w:t>poutníka</w:t>
      </w:r>
      <w:proofErr w:type="spellEnd"/>
      <w:r>
        <w:rPr>
          <w:i/>
          <w:iCs/>
        </w:rPr>
        <w:t xml:space="preserve">: Tomáš </w:t>
      </w:r>
      <w:proofErr w:type="spellStart"/>
      <w:r>
        <w:rPr>
          <w:i/>
          <w:iCs/>
        </w:rPr>
        <w:t>Špidlík</w:t>
      </w:r>
      <w:proofErr w:type="spellEnd"/>
      <w:r>
        <w:rPr>
          <w:i/>
          <w:iCs/>
        </w:rPr>
        <w:t xml:space="preserve"> v </w:t>
      </w:r>
      <w:proofErr w:type="spellStart"/>
      <w:r>
        <w:rPr>
          <w:i/>
          <w:iCs/>
        </w:rPr>
        <w:t>rozhovoru</w:t>
      </w:r>
      <w:proofErr w:type="spellEnd"/>
      <w:r>
        <w:rPr>
          <w:i/>
          <w:iCs/>
        </w:rPr>
        <w:t xml:space="preserve"> s Janem </w:t>
      </w:r>
      <w:proofErr w:type="spellStart"/>
      <w:r>
        <w:rPr>
          <w:i/>
          <w:iCs/>
        </w:rPr>
        <w:t>Paulasem</w:t>
      </w:r>
      <w:proofErr w:type="spellEnd"/>
      <w:r>
        <w:t xml:space="preserve"> </w:t>
      </w:r>
      <w:r w:rsidR="006A3C46">
        <w:t>(</w:t>
      </w:r>
      <w:proofErr w:type="spellStart"/>
      <w:r>
        <w:t>Kostelní</w:t>
      </w:r>
      <w:proofErr w:type="spellEnd"/>
      <w:r>
        <w:t xml:space="preserve"> </w:t>
      </w:r>
      <w:proofErr w:type="spellStart"/>
      <w:r>
        <w:t>Vydří</w:t>
      </w:r>
      <w:proofErr w:type="spellEnd"/>
      <w:r>
        <w:t xml:space="preserve">: </w:t>
      </w:r>
      <w:proofErr w:type="spellStart"/>
      <w:r>
        <w:t>Karmelitánské</w:t>
      </w:r>
      <w:proofErr w:type="spellEnd"/>
      <w:r>
        <w:t xml:space="preserve"> </w:t>
      </w:r>
      <w:proofErr w:type="spellStart"/>
      <w:r>
        <w:t>nakladatelství</w:t>
      </w:r>
      <w:proofErr w:type="spellEnd"/>
      <w:r w:rsidR="006A3C46">
        <w:t>,</w:t>
      </w:r>
      <w:r>
        <w:t xml:space="preserve"> 2004</w:t>
      </w:r>
      <w:r w:rsidR="006A3C46">
        <w:t>)</w:t>
      </w:r>
      <w:r>
        <w:t xml:space="preserve">; </w:t>
      </w:r>
      <w:proofErr w:type="spellStart"/>
      <w:r>
        <w:rPr>
          <w:i/>
          <w:iCs/>
        </w:rPr>
        <w:t>Novéna</w:t>
      </w:r>
      <w:proofErr w:type="spellEnd"/>
      <w:r>
        <w:rPr>
          <w:i/>
          <w:iCs/>
        </w:rPr>
        <w:t xml:space="preserve"> </w:t>
      </w:r>
      <w:proofErr w:type="spellStart"/>
      <w:r>
        <w:rPr>
          <w:i/>
          <w:iCs/>
        </w:rPr>
        <w:t>vděčnosti</w:t>
      </w:r>
      <w:proofErr w:type="spellEnd"/>
      <w:r>
        <w:rPr>
          <w:i/>
          <w:iCs/>
        </w:rPr>
        <w:t xml:space="preserve"> </w:t>
      </w:r>
      <w:proofErr w:type="spellStart"/>
      <w:r>
        <w:rPr>
          <w:i/>
          <w:iCs/>
        </w:rPr>
        <w:t>ke</w:t>
      </w:r>
      <w:proofErr w:type="spellEnd"/>
      <w:r>
        <w:rPr>
          <w:i/>
          <w:iCs/>
        </w:rPr>
        <w:t xml:space="preserve"> </w:t>
      </w:r>
      <w:proofErr w:type="spellStart"/>
      <w:r>
        <w:rPr>
          <w:i/>
          <w:iCs/>
        </w:rPr>
        <w:t>Stvořiteli</w:t>
      </w:r>
      <w:proofErr w:type="spellEnd"/>
      <w:r>
        <w:rPr>
          <w:i/>
          <w:iCs/>
        </w:rPr>
        <w:t xml:space="preserve"> </w:t>
      </w:r>
      <w:proofErr w:type="spellStart"/>
      <w:r>
        <w:rPr>
          <w:i/>
          <w:iCs/>
        </w:rPr>
        <w:t>nebe</w:t>
      </w:r>
      <w:proofErr w:type="spellEnd"/>
      <w:r>
        <w:rPr>
          <w:i/>
          <w:iCs/>
        </w:rPr>
        <w:t xml:space="preserve"> a </w:t>
      </w:r>
      <w:proofErr w:type="spellStart"/>
      <w:r>
        <w:rPr>
          <w:i/>
          <w:iCs/>
        </w:rPr>
        <w:t>země</w:t>
      </w:r>
      <w:proofErr w:type="spellEnd"/>
      <w:r>
        <w:rPr>
          <w:i/>
          <w:iCs/>
        </w:rPr>
        <w:t xml:space="preserve"> </w:t>
      </w:r>
      <w:proofErr w:type="spellStart"/>
      <w:r>
        <w:rPr>
          <w:i/>
          <w:iCs/>
        </w:rPr>
        <w:t>podle</w:t>
      </w:r>
      <w:proofErr w:type="spellEnd"/>
      <w:r>
        <w:rPr>
          <w:i/>
          <w:iCs/>
        </w:rPr>
        <w:t xml:space="preserve"> </w:t>
      </w:r>
      <w:proofErr w:type="spellStart"/>
      <w:r>
        <w:rPr>
          <w:i/>
          <w:iCs/>
        </w:rPr>
        <w:t>Tomáše</w:t>
      </w:r>
      <w:proofErr w:type="spellEnd"/>
      <w:r>
        <w:rPr>
          <w:i/>
          <w:iCs/>
        </w:rPr>
        <w:t xml:space="preserve"> </w:t>
      </w:r>
      <w:proofErr w:type="spellStart"/>
      <w:r>
        <w:rPr>
          <w:i/>
          <w:iCs/>
        </w:rPr>
        <w:t>Špidlíka</w:t>
      </w:r>
      <w:proofErr w:type="spellEnd"/>
      <w:r>
        <w:t xml:space="preserve"> </w:t>
      </w:r>
      <w:r w:rsidR="006A3C46">
        <w:t>(</w:t>
      </w:r>
      <w:proofErr w:type="spellStart"/>
      <w:r w:rsidR="006A3C46">
        <w:t>Velehrad</w:t>
      </w:r>
      <w:proofErr w:type="spellEnd"/>
      <w:r w:rsidR="006A3C46">
        <w:t xml:space="preserve">: Refugium – </w:t>
      </w:r>
      <w:proofErr w:type="spellStart"/>
      <w:r w:rsidR="006A3C46">
        <w:t>Velehrad</w:t>
      </w:r>
      <w:proofErr w:type="spellEnd"/>
      <w:r w:rsidR="006A3C46">
        <w:t>-Roma,</w:t>
      </w:r>
      <w:r>
        <w:t xml:space="preserve"> 2017</w:t>
      </w:r>
      <w:r w:rsidR="006A3C46">
        <w:t>)</w:t>
      </w:r>
      <w:r>
        <w:t xml:space="preserve">; </w:t>
      </w:r>
      <w:proofErr w:type="spellStart"/>
      <w:r>
        <w:rPr>
          <w:i/>
          <w:iCs/>
        </w:rPr>
        <w:t>Důvody</w:t>
      </w:r>
      <w:proofErr w:type="spellEnd"/>
      <w:r>
        <w:rPr>
          <w:i/>
          <w:iCs/>
        </w:rPr>
        <w:t xml:space="preserve"> </w:t>
      </w:r>
      <w:proofErr w:type="spellStart"/>
      <w:r>
        <w:rPr>
          <w:i/>
          <w:iCs/>
        </w:rPr>
        <w:t>srdce</w:t>
      </w:r>
      <w:proofErr w:type="spellEnd"/>
      <w:r>
        <w:t xml:space="preserve"> </w:t>
      </w:r>
      <w:r w:rsidR="006A3C46">
        <w:t>E</w:t>
      </w:r>
      <w:r>
        <w:t xml:space="preserve">d. Jolana Poláková </w:t>
      </w:r>
      <w:r w:rsidR="006A3C46">
        <w:t>(</w:t>
      </w:r>
      <w:r>
        <w:t xml:space="preserve">Praha: </w:t>
      </w:r>
      <w:proofErr w:type="spellStart"/>
      <w:r>
        <w:t>Vyšehrad</w:t>
      </w:r>
      <w:proofErr w:type="spellEnd"/>
      <w:r w:rsidR="006A3C46">
        <w:t>,</w:t>
      </w:r>
      <w:r>
        <w:t xml:space="preserve"> 2001</w:t>
      </w:r>
      <w:r w:rsidR="006A3C46">
        <w:t>)</w:t>
      </w:r>
      <w:r>
        <w:t>.</w:t>
      </w:r>
      <w:bookmarkEnd w:id="58"/>
      <w:r>
        <w:t xml:space="preserve"> See also</w:t>
      </w:r>
      <w:r>
        <w:rPr>
          <w:rFonts w:eastAsia="Times New Roman"/>
          <w:iCs/>
          <w:lang w:eastAsia="cs-CZ"/>
        </w:rPr>
        <w:t xml:space="preserve"> </w:t>
      </w:r>
      <w:bookmarkStart w:id="59" w:name="_Hlk37439880"/>
      <w:r>
        <w:t xml:space="preserve">Ivana Noble – Zdenko Širka: </w:t>
      </w:r>
      <w:r w:rsidR="00ED1B8A">
        <w:t>“</w:t>
      </w:r>
      <w:r>
        <w:t xml:space="preserve">Doctrine of Deification in the Works of Cardinal Tomáš </w:t>
      </w:r>
      <w:proofErr w:type="spellStart"/>
      <w:r>
        <w:t>Špidlík</w:t>
      </w:r>
      <w:proofErr w:type="spellEnd"/>
      <w:r>
        <w:t xml:space="preserve"> and His Pupils,</w:t>
      </w:r>
      <w:r w:rsidR="00ED1B8A">
        <w:t>”</w:t>
      </w:r>
      <w:r>
        <w:t xml:space="preserve"> </w:t>
      </w:r>
      <w:r>
        <w:rPr>
          <w:i/>
          <w:iCs/>
        </w:rPr>
        <w:t>Philotheos: International Journal for Philosophy and Theology</w:t>
      </w:r>
      <w:r>
        <w:t xml:space="preserve"> 19 (2019), 125–143</w:t>
      </w:r>
      <w:bookmarkEnd w:id="59"/>
      <w:r>
        <w:t>.</w:t>
      </w:r>
    </w:p>
  </w:footnote>
  <w:footnote w:id="72">
    <w:p w14:paraId="1BFE4ED4" w14:textId="77777777" w:rsidR="00C77B32" w:rsidRPr="003C2B20" w:rsidRDefault="00C77B32">
      <w:pPr>
        <w:pStyle w:val="Textpoznpodarou"/>
        <w:rPr>
          <w:lang w:val="cs-CZ"/>
        </w:rPr>
      </w:pPr>
      <w:r>
        <w:rPr>
          <w:rStyle w:val="Znakapoznpodarou"/>
        </w:rPr>
        <w:footnoteRef/>
      </w:r>
      <w:r>
        <w:t xml:space="preserve"> See </w:t>
      </w:r>
      <w:bookmarkStart w:id="60" w:name="_Hlk37440428"/>
      <w:r>
        <w:rPr>
          <w:bCs/>
        </w:rPr>
        <w:t xml:space="preserve">Dominik Pecka: </w:t>
      </w:r>
      <w:proofErr w:type="spellStart"/>
      <w:r>
        <w:rPr>
          <w:bCs/>
          <w:i/>
          <w:iCs/>
        </w:rPr>
        <w:t>Člověk</w:t>
      </w:r>
      <w:proofErr w:type="spellEnd"/>
      <w:r>
        <w:rPr>
          <w:bCs/>
          <w:i/>
          <w:iCs/>
        </w:rPr>
        <w:t xml:space="preserve">: </w:t>
      </w:r>
      <w:proofErr w:type="spellStart"/>
      <w:r>
        <w:rPr>
          <w:bCs/>
          <w:i/>
          <w:iCs/>
        </w:rPr>
        <w:t>filosofická</w:t>
      </w:r>
      <w:proofErr w:type="spellEnd"/>
      <w:r>
        <w:rPr>
          <w:bCs/>
          <w:i/>
          <w:iCs/>
        </w:rPr>
        <w:t xml:space="preserve"> </w:t>
      </w:r>
      <w:proofErr w:type="spellStart"/>
      <w:r>
        <w:rPr>
          <w:bCs/>
          <w:i/>
          <w:iCs/>
        </w:rPr>
        <w:t>antropologie</w:t>
      </w:r>
      <w:proofErr w:type="spellEnd"/>
      <w:r>
        <w:rPr>
          <w:bCs/>
        </w:rPr>
        <w:t xml:space="preserve"> </w:t>
      </w:r>
      <w:r w:rsidR="00ED1B8A">
        <w:rPr>
          <w:bCs/>
        </w:rPr>
        <w:t>(Rome:</w:t>
      </w:r>
      <w:r>
        <w:rPr>
          <w:bCs/>
        </w:rPr>
        <w:t xml:space="preserve"> </w:t>
      </w:r>
      <w:proofErr w:type="spellStart"/>
      <w:r>
        <w:rPr>
          <w:bCs/>
        </w:rPr>
        <w:t>Křesťanská</w:t>
      </w:r>
      <w:proofErr w:type="spellEnd"/>
      <w:r>
        <w:rPr>
          <w:bCs/>
        </w:rPr>
        <w:t xml:space="preserve"> </w:t>
      </w:r>
      <w:proofErr w:type="spellStart"/>
      <w:r>
        <w:rPr>
          <w:bCs/>
        </w:rPr>
        <w:t>akademie</w:t>
      </w:r>
      <w:proofErr w:type="spellEnd"/>
      <w:r>
        <w:rPr>
          <w:bCs/>
        </w:rPr>
        <w:t>, 1970–1971</w:t>
      </w:r>
      <w:bookmarkEnd w:id="60"/>
      <w:r w:rsidR="00ED1B8A">
        <w:rPr>
          <w:bCs/>
        </w:rPr>
        <w:t>)</w:t>
      </w:r>
      <w:r>
        <w:rPr>
          <w:bCs/>
        </w:rPr>
        <w:t>.</w:t>
      </w:r>
    </w:p>
  </w:footnote>
  <w:footnote w:id="73">
    <w:p w14:paraId="0622E845" w14:textId="77777777" w:rsidR="00C77B32" w:rsidRPr="00054EC4" w:rsidRDefault="00C77B32">
      <w:pPr>
        <w:pStyle w:val="Textpoznpodarou"/>
        <w:rPr>
          <w:lang w:val="cs-CZ"/>
        </w:rPr>
      </w:pPr>
      <w:r>
        <w:rPr>
          <w:rStyle w:val="Znakapoznpodarou"/>
        </w:rPr>
        <w:footnoteRef/>
      </w:r>
      <w:r w:rsidRPr="00054EC4">
        <w:rPr>
          <w:lang w:val="cs-CZ"/>
        </w:rPr>
        <w:t xml:space="preserve"> </w:t>
      </w:r>
      <w:proofErr w:type="spellStart"/>
      <w:r w:rsidRPr="00054EC4">
        <w:rPr>
          <w:lang w:val="cs-CZ"/>
        </w:rPr>
        <w:t>See</w:t>
      </w:r>
      <w:proofErr w:type="spellEnd"/>
      <w:r w:rsidRPr="00054EC4">
        <w:rPr>
          <w:lang w:val="cs-CZ"/>
        </w:rPr>
        <w:t xml:space="preserve"> </w:t>
      </w:r>
      <w:r w:rsidRPr="00054EC4">
        <w:rPr>
          <w:bCs/>
          <w:lang w:val="cs-CZ"/>
        </w:rPr>
        <w:t xml:space="preserve">Josef Zvěřina: </w:t>
      </w:r>
      <w:r w:rsidRPr="00054EC4">
        <w:rPr>
          <w:bCs/>
          <w:i/>
          <w:iCs/>
          <w:lang w:val="cs-CZ"/>
        </w:rPr>
        <w:t>Teologie Agapé: dogmatika. Svazek I</w:t>
      </w:r>
      <w:r w:rsidRPr="00054EC4">
        <w:rPr>
          <w:bCs/>
          <w:lang w:val="cs-CZ"/>
        </w:rPr>
        <w:t xml:space="preserve"> </w:t>
      </w:r>
      <w:r w:rsidR="00ED1B8A">
        <w:rPr>
          <w:bCs/>
          <w:lang w:val="cs-CZ"/>
        </w:rPr>
        <w:t>(</w:t>
      </w:r>
      <w:r w:rsidRPr="00054EC4">
        <w:rPr>
          <w:bCs/>
          <w:lang w:val="cs-CZ"/>
        </w:rPr>
        <w:t xml:space="preserve">Praha: </w:t>
      </w:r>
      <w:proofErr w:type="spellStart"/>
      <w:r w:rsidRPr="00054EC4">
        <w:rPr>
          <w:bCs/>
          <w:lang w:val="cs-CZ"/>
        </w:rPr>
        <w:t>Scriptum</w:t>
      </w:r>
      <w:proofErr w:type="spellEnd"/>
      <w:r w:rsidR="00ED1B8A">
        <w:rPr>
          <w:bCs/>
          <w:lang w:val="cs-CZ"/>
        </w:rPr>
        <w:t>,</w:t>
      </w:r>
      <w:r w:rsidRPr="00054EC4">
        <w:rPr>
          <w:bCs/>
          <w:lang w:val="cs-CZ"/>
        </w:rPr>
        <w:t xml:space="preserve"> 1992</w:t>
      </w:r>
      <w:r w:rsidR="00ED1B8A">
        <w:rPr>
          <w:bCs/>
          <w:lang w:val="cs-CZ"/>
        </w:rPr>
        <w:t>)</w:t>
      </w:r>
      <w:r w:rsidRPr="00054EC4">
        <w:rPr>
          <w:bCs/>
          <w:lang w:val="cs-CZ"/>
        </w:rPr>
        <w:t xml:space="preserve">; </w:t>
      </w:r>
      <w:r w:rsidRPr="00054EC4">
        <w:rPr>
          <w:bCs/>
          <w:i/>
          <w:iCs/>
          <w:lang w:val="cs-CZ"/>
        </w:rPr>
        <w:t>Teologie Agapé. Dogmatika. Svazek II</w:t>
      </w:r>
      <w:r w:rsidRPr="00054EC4">
        <w:rPr>
          <w:bCs/>
          <w:lang w:val="cs-CZ"/>
        </w:rPr>
        <w:t xml:space="preserve"> </w:t>
      </w:r>
      <w:r w:rsidR="00ED1B8A">
        <w:rPr>
          <w:bCs/>
          <w:lang w:val="cs-CZ"/>
        </w:rPr>
        <w:t>(</w:t>
      </w:r>
      <w:r w:rsidRPr="00054EC4">
        <w:rPr>
          <w:bCs/>
          <w:lang w:val="cs-CZ"/>
        </w:rPr>
        <w:t xml:space="preserve">Praha: </w:t>
      </w:r>
      <w:proofErr w:type="spellStart"/>
      <w:r w:rsidRPr="00054EC4">
        <w:rPr>
          <w:bCs/>
          <w:lang w:val="cs-CZ"/>
        </w:rPr>
        <w:t>Scriptum</w:t>
      </w:r>
      <w:proofErr w:type="spellEnd"/>
      <w:r w:rsidR="00ED1B8A">
        <w:rPr>
          <w:bCs/>
          <w:lang w:val="cs-CZ"/>
        </w:rPr>
        <w:t>,</w:t>
      </w:r>
      <w:r w:rsidRPr="00054EC4">
        <w:rPr>
          <w:bCs/>
          <w:lang w:val="cs-CZ"/>
        </w:rPr>
        <w:t xml:space="preserve"> 1994</w:t>
      </w:r>
      <w:r w:rsidR="00ED1B8A">
        <w:rPr>
          <w:bCs/>
          <w:lang w:val="cs-CZ"/>
        </w:rPr>
        <w:t>)</w:t>
      </w:r>
      <w:r w:rsidRPr="00054EC4">
        <w:rPr>
          <w:bCs/>
          <w:lang w:val="cs-CZ"/>
        </w:rPr>
        <w:t>.</w:t>
      </w:r>
    </w:p>
  </w:footnote>
  <w:footnote w:id="74">
    <w:p w14:paraId="04355CF6" w14:textId="77777777" w:rsidR="00C77B32" w:rsidRPr="00054EC4" w:rsidRDefault="00C77B32">
      <w:pPr>
        <w:pStyle w:val="Textpoznpodarou"/>
        <w:rPr>
          <w:lang w:val="cs-CZ"/>
        </w:rPr>
      </w:pPr>
      <w:r>
        <w:rPr>
          <w:rStyle w:val="Znakapoznpodarou"/>
        </w:rPr>
        <w:footnoteRef/>
      </w:r>
      <w:r w:rsidRPr="00054EC4">
        <w:rPr>
          <w:lang w:val="cs-CZ"/>
        </w:rPr>
        <w:t xml:space="preserve"> </w:t>
      </w:r>
      <w:r w:rsidRPr="00054EC4">
        <w:rPr>
          <w:iCs/>
          <w:lang w:val="cs-CZ"/>
        </w:rPr>
        <w:t xml:space="preserve">Karel Farský, </w:t>
      </w:r>
      <w:r w:rsidRPr="00054EC4">
        <w:rPr>
          <w:i/>
          <w:iCs/>
          <w:lang w:val="cs-CZ"/>
        </w:rPr>
        <w:t xml:space="preserve">Stvoření: Výklad k biblickému líčení vzrůstu světa v duchu církve </w:t>
      </w:r>
      <w:proofErr w:type="spellStart"/>
      <w:r w:rsidRPr="00054EC4">
        <w:rPr>
          <w:i/>
          <w:iCs/>
          <w:lang w:val="cs-CZ"/>
        </w:rPr>
        <w:t>čsl</w:t>
      </w:r>
      <w:proofErr w:type="spellEnd"/>
      <w:r w:rsidRPr="00054EC4">
        <w:rPr>
          <w:i/>
          <w:iCs/>
          <w:lang w:val="cs-CZ"/>
        </w:rPr>
        <w:t xml:space="preserve"> </w:t>
      </w:r>
      <w:r w:rsidR="00ED1B8A">
        <w:rPr>
          <w:iCs/>
          <w:lang w:val="cs-CZ"/>
        </w:rPr>
        <w:t>(</w:t>
      </w:r>
      <w:r w:rsidRPr="00054EC4">
        <w:rPr>
          <w:lang w:val="cs-CZ"/>
        </w:rPr>
        <w:t xml:space="preserve">Praha: nákl. </w:t>
      </w:r>
      <w:proofErr w:type="spellStart"/>
      <w:r w:rsidRPr="00054EC4">
        <w:rPr>
          <w:lang w:val="cs-CZ"/>
        </w:rPr>
        <w:t>vl</w:t>
      </w:r>
      <w:proofErr w:type="spellEnd"/>
      <w:r w:rsidRPr="00054EC4">
        <w:rPr>
          <w:lang w:val="cs-CZ"/>
        </w:rPr>
        <w:t>.</w:t>
      </w:r>
      <w:r w:rsidR="00ED1B8A">
        <w:rPr>
          <w:lang w:val="cs-CZ"/>
        </w:rPr>
        <w:t>,</w:t>
      </w:r>
      <w:r w:rsidRPr="00054EC4">
        <w:rPr>
          <w:i/>
          <w:iCs/>
          <w:lang w:val="cs-CZ"/>
        </w:rPr>
        <w:t xml:space="preserve"> </w:t>
      </w:r>
      <w:r w:rsidRPr="00054EC4">
        <w:rPr>
          <w:lang w:val="cs-CZ"/>
        </w:rPr>
        <w:t>1920</w:t>
      </w:r>
      <w:r w:rsidR="00ED1B8A">
        <w:rPr>
          <w:lang w:val="cs-CZ"/>
        </w:rPr>
        <w:t>)</w:t>
      </w:r>
      <w:r w:rsidRPr="00054EC4">
        <w:rPr>
          <w:i/>
          <w:iCs/>
          <w:lang w:val="cs-CZ"/>
        </w:rPr>
        <w:t xml:space="preserve">. </w:t>
      </w:r>
      <w:r w:rsidRPr="00054EC4">
        <w:rPr>
          <w:lang w:val="cs-CZ"/>
        </w:rPr>
        <w:t xml:space="preserve">Karel Farský – František Kalous: </w:t>
      </w:r>
      <w:r w:rsidRPr="00054EC4">
        <w:rPr>
          <w:i/>
          <w:iCs/>
          <w:lang w:val="cs-CZ"/>
        </w:rPr>
        <w:t xml:space="preserve">Československý katechismus: Učebnice pro mládež i věřící církve čsl. </w:t>
      </w:r>
      <w:r w:rsidR="00ED1B8A" w:rsidRPr="00ED1B8A">
        <w:rPr>
          <w:iCs/>
          <w:lang w:val="cs-CZ"/>
        </w:rPr>
        <w:t>(</w:t>
      </w:r>
      <w:r w:rsidRPr="00054EC4">
        <w:rPr>
          <w:lang w:val="cs-CZ"/>
        </w:rPr>
        <w:t>Příbram: Farský</w:t>
      </w:r>
      <w:r w:rsidR="00ED1B8A">
        <w:rPr>
          <w:lang w:val="cs-CZ"/>
        </w:rPr>
        <w:t>,</w:t>
      </w:r>
      <w:r w:rsidRPr="00054EC4">
        <w:rPr>
          <w:lang w:val="cs-CZ"/>
        </w:rPr>
        <w:t xml:space="preserve"> 1922.</w:t>
      </w:r>
    </w:p>
  </w:footnote>
  <w:footnote w:id="75">
    <w:p w14:paraId="0E3BFE32" w14:textId="77777777" w:rsidR="00C77B32" w:rsidRPr="00277E70" w:rsidRDefault="00C77B32">
      <w:pPr>
        <w:pStyle w:val="Textpoznpodarou"/>
      </w:pPr>
      <w:r w:rsidRPr="00277E70">
        <w:rPr>
          <w:rStyle w:val="Znakapoznpodarou"/>
        </w:rPr>
        <w:footnoteRef/>
      </w:r>
      <w:r w:rsidRPr="005718AE">
        <w:rPr>
          <w:lang w:val="cs-CZ"/>
        </w:rPr>
        <w:t xml:space="preserve"> </w:t>
      </w:r>
      <w:proofErr w:type="spellStart"/>
      <w:r w:rsidRPr="005718AE">
        <w:rPr>
          <w:lang w:val="cs-CZ"/>
        </w:rPr>
        <w:t>See</w:t>
      </w:r>
      <w:proofErr w:type="spellEnd"/>
      <w:r w:rsidRPr="005718AE">
        <w:rPr>
          <w:lang w:val="cs-CZ"/>
        </w:rPr>
        <w:t xml:space="preserve"> </w:t>
      </w:r>
      <w:bookmarkStart w:id="61" w:name="_Hlk37441301"/>
      <w:r w:rsidRPr="005718AE">
        <w:rPr>
          <w:iCs/>
          <w:lang w:val="cs-CZ"/>
        </w:rPr>
        <w:t xml:space="preserve">Matěj Gorazd Pavlík: </w:t>
      </w:r>
      <w:r w:rsidRPr="005718AE">
        <w:rPr>
          <w:i/>
          <w:iCs/>
          <w:lang w:val="cs-CZ"/>
        </w:rPr>
        <w:t>O úkolech a orientaci církve československé</w:t>
      </w:r>
      <w:r w:rsidRPr="005718AE">
        <w:rPr>
          <w:lang w:val="cs-CZ"/>
        </w:rPr>
        <w:t xml:space="preserve"> </w:t>
      </w:r>
      <w:r w:rsidR="00ED1B8A">
        <w:rPr>
          <w:lang w:val="cs-CZ"/>
        </w:rPr>
        <w:t>(</w:t>
      </w:r>
      <w:r w:rsidRPr="005718AE">
        <w:rPr>
          <w:lang w:val="cs-CZ"/>
        </w:rPr>
        <w:t>Olomouc</w:t>
      </w:r>
      <w:r w:rsidR="00ED1B8A">
        <w:rPr>
          <w:lang w:val="cs-CZ"/>
        </w:rPr>
        <w:t>:</w:t>
      </w:r>
      <w:r w:rsidRPr="005718AE">
        <w:rPr>
          <w:lang w:val="cs-CZ"/>
        </w:rPr>
        <w:t xml:space="preserve"> 1922</w:t>
      </w:r>
      <w:bookmarkEnd w:id="61"/>
      <w:r w:rsidR="00ED1B8A">
        <w:rPr>
          <w:lang w:val="cs-CZ"/>
        </w:rPr>
        <w:t>)</w:t>
      </w:r>
      <w:r w:rsidRPr="005718AE">
        <w:rPr>
          <w:lang w:val="cs-CZ"/>
        </w:rPr>
        <w:t xml:space="preserve">. </w:t>
      </w:r>
      <w:r w:rsidRPr="00277E70">
        <w:t xml:space="preserve">Because of his Orthodox orientation, Pavlík was eventually expelled from the Czechoslovak Church and subsequently worked in setting up a Czech Orthodox eparchy under Serbian jurisdiction. Despite efforts to </w:t>
      </w:r>
      <w:r w:rsidR="00ED1B8A">
        <w:t>move</w:t>
      </w:r>
      <w:r w:rsidRPr="00277E70">
        <w:t xml:space="preserve"> the Czechoslovak Church in a liberal and later Protestant direction, Orthodoxy remained one of the important inspirational sources within the church.</w:t>
      </w:r>
    </w:p>
  </w:footnote>
  <w:footnote w:id="76">
    <w:p w14:paraId="2E9379D0" w14:textId="77777777" w:rsidR="00C77B32" w:rsidRDefault="00C77B32">
      <w:pPr>
        <w:pStyle w:val="Textpoznpodarou"/>
      </w:pPr>
      <w:r>
        <w:rPr>
          <w:rStyle w:val="Znakapoznpodarou"/>
        </w:rPr>
        <w:footnoteRef/>
      </w:r>
      <w:r>
        <w:t xml:space="preserve"> See </w:t>
      </w:r>
      <w:r>
        <w:rPr>
          <w:rFonts w:eastAsia="Times New Roman"/>
          <w:bCs/>
          <w:kern w:val="2"/>
          <w:lang w:eastAsia="cs-CZ"/>
        </w:rPr>
        <w:t xml:space="preserve">František Kovář: </w:t>
      </w:r>
      <w:proofErr w:type="spellStart"/>
      <w:r>
        <w:rPr>
          <w:rFonts w:eastAsia="Times New Roman"/>
          <w:bCs/>
          <w:i/>
          <w:iCs/>
          <w:kern w:val="2"/>
          <w:lang w:eastAsia="cs-CZ"/>
        </w:rPr>
        <w:t>Filosofické</w:t>
      </w:r>
      <w:proofErr w:type="spellEnd"/>
      <w:r>
        <w:rPr>
          <w:rFonts w:eastAsia="Times New Roman"/>
          <w:bCs/>
          <w:i/>
          <w:iCs/>
          <w:kern w:val="2"/>
          <w:lang w:eastAsia="cs-CZ"/>
        </w:rPr>
        <w:t xml:space="preserve"> </w:t>
      </w:r>
      <w:proofErr w:type="spellStart"/>
      <w:r>
        <w:rPr>
          <w:rFonts w:eastAsia="Times New Roman"/>
          <w:bCs/>
          <w:i/>
          <w:iCs/>
          <w:kern w:val="2"/>
          <w:lang w:eastAsia="cs-CZ"/>
        </w:rPr>
        <w:t>myšlení</w:t>
      </w:r>
      <w:proofErr w:type="spellEnd"/>
      <w:r>
        <w:rPr>
          <w:rFonts w:eastAsia="Times New Roman"/>
          <w:bCs/>
          <w:i/>
          <w:iCs/>
          <w:kern w:val="2"/>
          <w:lang w:eastAsia="cs-CZ"/>
        </w:rPr>
        <w:t xml:space="preserve"> </w:t>
      </w:r>
      <w:proofErr w:type="spellStart"/>
      <w:r>
        <w:rPr>
          <w:rFonts w:eastAsia="Times New Roman"/>
          <w:bCs/>
          <w:i/>
          <w:iCs/>
          <w:kern w:val="2"/>
          <w:lang w:eastAsia="cs-CZ"/>
        </w:rPr>
        <w:t>hellenistického</w:t>
      </w:r>
      <w:proofErr w:type="spellEnd"/>
      <w:r>
        <w:rPr>
          <w:rFonts w:eastAsia="Times New Roman"/>
          <w:bCs/>
          <w:i/>
          <w:iCs/>
          <w:kern w:val="2"/>
          <w:lang w:eastAsia="cs-CZ"/>
        </w:rPr>
        <w:t xml:space="preserve"> </w:t>
      </w:r>
      <w:proofErr w:type="spellStart"/>
      <w:r>
        <w:rPr>
          <w:rFonts w:eastAsia="Times New Roman"/>
          <w:bCs/>
          <w:i/>
          <w:iCs/>
          <w:kern w:val="2"/>
          <w:lang w:eastAsia="cs-CZ"/>
        </w:rPr>
        <w:t>židovstva</w:t>
      </w:r>
      <w:proofErr w:type="spellEnd"/>
      <w:r>
        <w:rPr>
          <w:rFonts w:eastAsia="Times New Roman"/>
          <w:bCs/>
          <w:kern w:val="2"/>
          <w:lang w:eastAsia="cs-CZ"/>
        </w:rPr>
        <w:t xml:space="preserve"> </w:t>
      </w:r>
      <w:r w:rsidR="00ED1B8A">
        <w:rPr>
          <w:rFonts w:eastAsia="Times New Roman"/>
          <w:bCs/>
          <w:kern w:val="2"/>
          <w:lang w:eastAsia="cs-CZ"/>
        </w:rPr>
        <w:t>(</w:t>
      </w:r>
      <w:r>
        <w:rPr>
          <w:rFonts w:eastAsia="Times New Roman"/>
          <w:bCs/>
          <w:kern w:val="2"/>
          <w:lang w:eastAsia="cs-CZ"/>
        </w:rPr>
        <w:t>Kladno: J. Šnajdr</w:t>
      </w:r>
      <w:r w:rsidR="00ED1B8A">
        <w:rPr>
          <w:rFonts w:eastAsia="Times New Roman"/>
          <w:bCs/>
          <w:kern w:val="2"/>
          <w:lang w:eastAsia="cs-CZ"/>
        </w:rPr>
        <w:t>,</w:t>
      </w:r>
      <w:r>
        <w:rPr>
          <w:rFonts w:eastAsia="Times New Roman"/>
          <w:bCs/>
          <w:kern w:val="2"/>
          <w:lang w:eastAsia="cs-CZ"/>
        </w:rPr>
        <w:t xml:space="preserve"> 1922</w:t>
      </w:r>
      <w:r w:rsidR="00ED1B8A">
        <w:rPr>
          <w:rFonts w:eastAsia="Times New Roman"/>
          <w:bCs/>
          <w:kern w:val="2"/>
          <w:lang w:eastAsia="cs-CZ"/>
        </w:rPr>
        <w:t>)</w:t>
      </w:r>
      <w:r>
        <w:rPr>
          <w:rFonts w:eastAsia="Times New Roman"/>
          <w:bCs/>
          <w:kern w:val="2"/>
          <w:lang w:eastAsia="cs-CZ"/>
        </w:rPr>
        <w:t xml:space="preserve">; </w:t>
      </w:r>
      <w:r>
        <w:rPr>
          <w:rFonts w:eastAsia="Times New Roman"/>
          <w:bCs/>
          <w:i/>
          <w:iCs/>
          <w:kern w:val="2"/>
          <w:lang w:eastAsia="cs-CZ"/>
        </w:rPr>
        <w:t xml:space="preserve">Idea </w:t>
      </w:r>
      <w:proofErr w:type="spellStart"/>
      <w:r>
        <w:rPr>
          <w:rFonts w:eastAsia="Times New Roman"/>
          <w:bCs/>
          <w:i/>
          <w:iCs/>
          <w:kern w:val="2"/>
          <w:lang w:eastAsia="cs-CZ"/>
        </w:rPr>
        <w:t>království</w:t>
      </w:r>
      <w:proofErr w:type="spellEnd"/>
      <w:r>
        <w:rPr>
          <w:rFonts w:eastAsia="Times New Roman"/>
          <w:bCs/>
          <w:i/>
          <w:iCs/>
          <w:kern w:val="2"/>
          <w:lang w:eastAsia="cs-CZ"/>
        </w:rPr>
        <w:t xml:space="preserve"> </w:t>
      </w:r>
      <w:proofErr w:type="spellStart"/>
      <w:r>
        <w:rPr>
          <w:rFonts w:eastAsia="Times New Roman"/>
          <w:bCs/>
          <w:i/>
          <w:iCs/>
          <w:kern w:val="2"/>
          <w:lang w:eastAsia="cs-CZ"/>
        </w:rPr>
        <w:t>Božího</w:t>
      </w:r>
      <w:proofErr w:type="spellEnd"/>
      <w:r>
        <w:rPr>
          <w:rFonts w:eastAsia="Times New Roman"/>
          <w:bCs/>
          <w:i/>
          <w:iCs/>
          <w:kern w:val="2"/>
          <w:lang w:eastAsia="cs-CZ"/>
        </w:rPr>
        <w:t xml:space="preserve"> v </w:t>
      </w:r>
      <w:proofErr w:type="spellStart"/>
      <w:r>
        <w:rPr>
          <w:rFonts w:eastAsia="Times New Roman"/>
          <w:bCs/>
          <w:i/>
          <w:iCs/>
          <w:kern w:val="2"/>
          <w:lang w:eastAsia="cs-CZ"/>
        </w:rPr>
        <w:t>křesťanství</w:t>
      </w:r>
      <w:proofErr w:type="spellEnd"/>
      <w:r>
        <w:rPr>
          <w:rFonts w:eastAsia="Times New Roman"/>
          <w:bCs/>
          <w:kern w:val="2"/>
          <w:lang w:eastAsia="cs-CZ"/>
        </w:rPr>
        <w:t xml:space="preserve"> </w:t>
      </w:r>
      <w:r w:rsidR="00ED1B8A">
        <w:rPr>
          <w:rFonts w:eastAsia="Times New Roman"/>
          <w:bCs/>
          <w:kern w:val="2"/>
          <w:lang w:eastAsia="cs-CZ"/>
        </w:rPr>
        <w:t>(</w:t>
      </w:r>
      <w:r>
        <w:rPr>
          <w:rFonts w:eastAsia="Times New Roman"/>
          <w:bCs/>
          <w:kern w:val="2"/>
          <w:lang w:eastAsia="cs-CZ"/>
        </w:rPr>
        <w:t xml:space="preserve">Praha: </w:t>
      </w:r>
      <w:proofErr w:type="spellStart"/>
      <w:r>
        <w:rPr>
          <w:rFonts w:eastAsia="Times New Roman"/>
          <w:bCs/>
          <w:kern w:val="2"/>
          <w:lang w:eastAsia="cs-CZ"/>
        </w:rPr>
        <w:t>Ústřední</w:t>
      </w:r>
      <w:proofErr w:type="spellEnd"/>
      <w:r>
        <w:rPr>
          <w:rFonts w:eastAsia="Times New Roman"/>
          <w:bCs/>
          <w:kern w:val="2"/>
          <w:lang w:eastAsia="cs-CZ"/>
        </w:rPr>
        <w:t xml:space="preserve"> </w:t>
      </w:r>
      <w:proofErr w:type="spellStart"/>
      <w:r>
        <w:rPr>
          <w:rFonts w:eastAsia="Times New Roman"/>
          <w:bCs/>
          <w:kern w:val="2"/>
          <w:lang w:eastAsia="cs-CZ"/>
        </w:rPr>
        <w:t>rada</w:t>
      </w:r>
      <w:proofErr w:type="spellEnd"/>
      <w:r>
        <w:rPr>
          <w:rFonts w:eastAsia="Times New Roman"/>
          <w:bCs/>
          <w:kern w:val="2"/>
          <w:lang w:eastAsia="cs-CZ"/>
        </w:rPr>
        <w:t xml:space="preserve"> </w:t>
      </w:r>
      <w:proofErr w:type="spellStart"/>
      <w:r>
        <w:rPr>
          <w:rFonts w:eastAsia="Times New Roman"/>
          <w:bCs/>
          <w:kern w:val="2"/>
          <w:lang w:eastAsia="cs-CZ"/>
        </w:rPr>
        <w:t>církve</w:t>
      </w:r>
      <w:proofErr w:type="spellEnd"/>
      <w:r>
        <w:rPr>
          <w:rFonts w:eastAsia="Times New Roman"/>
          <w:bCs/>
          <w:kern w:val="2"/>
          <w:lang w:eastAsia="cs-CZ"/>
        </w:rPr>
        <w:t xml:space="preserve"> </w:t>
      </w:r>
      <w:proofErr w:type="spellStart"/>
      <w:r>
        <w:rPr>
          <w:rFonts w:eastAsia="Times New Roman"/>
          <w:bCs/>
          <w:kern w:val="2"/>
          <w:lang w:eastAsia="cs-CZ"/>
        </w:rPr>
        <w:t>československé</w:t>
      </w:r>
      <w:proofErr w:type="spellEnd"/>
      <w:r w:rsidR="00ED1B8A">
        <w:rPr>
          <w:rFonts w:eastAsia="Times New Roman"/>
          <w:bCs/>
          <w:kern w:val="2"/>
          <w:lang w:eastAsia="cs-CZ"/>
        </w:rPr>
        <w:t>,</w:t>
      </w:r>
      <w:r>
        <w:rPr>
          <w:rFonts w:eastAsia="Times New Roman"/>
          <w:bCs/>
          <w:kern w:val="2"/>
          <w:lang w:eastAsia="cs-CZ"/>
        </w:rPr>
        <w:t xml:space="preserve"> 1937</w:t>
      </w:r>
      <w:r w:rsidR="00ED1B8A">
        <w:rPr>
          <w:rFonts w:eastAsia="Times New Roman"/>
          <w:bCs/>
          <w:kern w:val="2"/>
          <w:lang w:eastAsia="cs-CZ"/>
        </w:rPr>
        <w:t>)</w:t>
      </w:r>
      <w:r>
        <w:rPr>
          <w:rFonts w:eastAsia="Times New Roman"/>
          <w:bCs/>
          <w:kern w:val="2"/>
          <w:lang w:eastAsia="cs-CZ"/>
        </w:rPr>
        <w:t>.</w:t>
      </w:r>
    </w:p>
  </w:footnote>
  <w:footnote w:id="77">
    <w:p w14:paraId="6AB4FC7F" w14:textId="77777777" w:rsidR="00C77B32" w:rsidRDefault="00C77B32">
      <w:pPr>
        <w:pStyle w:val="Textpoznpodarou"/>
      </w:pPr>
      <w:r>
        <w:rPr>
          <w:rStyle w:val="Znakapoznpodarou"/>
        </w:rPr>
        <w:footnoteRef/>
      </w:r>
      <w:r>
        <w:t xml:space="preserve"> See </w:t>
      </w:r>
      <w:bookmarkStart w:id="62" w:name="_Hlk37441994"/>
      <w:r>
        <w:t xml:space="preserve">Zdeněk </w:t>
      </w:r>
      <w:proofErr w:type="spellStart"/>
      <w:r>
        <w:t>Trtík</w:t>
      </w:r>
      <w:proofErr w:type="spellEnd"/>
      <w:r>
        <w:t xml:space="preserve">: </w:t>
      </w:r>
      <w:proofErr w:type="spellStart"/>
      <w:r>
        <w:rPr>
          <w:i/>
          <w:iCs/>
        </w:rPr>
        <w:t>Vztah</w:t>
      </w:r>
      <w:proofErr w:type="spellEnd"/>
      <w:r>
        <w:rPr>
          <w:i/>
          <w:iCs/>
        </w:rPr>
        <w:t xml:space="preserve"> </w:t>
      </w:r>
      <w:proofErr w:type="spellStart"/>
      <w:r>
        <w:rPr>
          <w:i/>
          <w:iCs/>
        </w:rPr>
        <w:t>já</w:t>
      </w:r>
      <w:proofErr w:type="spellEnd"/>
      <w:r>
        <w:rPr>
          <w:i/>
          <w:iCs/>
        </w:rPr>
        <w:t xml:space="preserve">-ty a </w:t>
      </w:r>
      <w:proofErr w:type="spellStart"/>
      <w:r>
        <w:rPr>
          <w:i/>
          <w:iCs/>
        </w:rPr>
        <w:t>křesťanství</w:t>
      </w:r>
      <w:proofErr w:type="spellEnd"/>
      <w:r>
        <w:rPr>
          <w:i/>
          <w:iCs/>
        </w:rPr>
        <w:t>: (</w:t>
      </w:r>
      <w:proofErr w:type="spellStart"/>
      <w:r>
        <w:rPr>
          <w:i/>
          <w:iCs/>
        </w:rPr>
        <w:t>význam</w:t>
      </w:r>
      <w:proofErr w:type="spellEnd"/>
      <w:r>
        <w:rPr>
          <w:i/>
          <w:iCs/>
        </w:rPr>
        <w:t xml:space="preserve"> </w:t>
      </w:r>
      <w:proofErr w:type="spellStart"/>
      <w:r>
        <w:rPr>
          <w:i/>
          <w:iCs/>
        </w:rPr>
        <w:t>osobnosti</w:t>
      </w:r>
      <w:proofErr w:type="spellEnd"/>
      <w:r>
        <w:rPr>
          <w:i/>
          <w:iCs/>
        </w:rPr>
        <w:t xml:space="preserve"> </w:t>
      </w:r>
      <w:proofErr w:type="gramStart"/>
      <w:r>
        <w:rPr>
          <w:i/>
          <w:iCs/>
        </w:rPr>
        <w:t>a</w:t>
      </w:r>
      <w:proofErr w:type="gramEnd"/>
      <w:r>
        <w:rPr>
          <w:i/>
          <w:iCs/>
        </w:rPr>
        <w:t xml:space="preserve"> </w:t>
      </w:r>
      <w:proofErr w:type="spellStart"/>
      <w:r>
        <w:rPr>
          <w:i/>
          <w:iCs/>
        </w:rPr>
        <w:t>osobních</w:t>
      </w:r>
      <w:proofErr w:type="spellEnd"/>
      <w:r>
        <w:rPr>
          <w:i/>
          <w:iCs/>
        </w:rPr>
        <w:t xml:space="preserve"> </w:t>
      </w:r>
      <w:proofErr w:type="spellStart"/>
      <w:r>
        <w:rPr>
          <w:i/>
          <w:iCs/>
        </w:rPr>
        <w:t>vztahů</w:t>
      </w:r>
      <w:proofErr w:type="spellEnd"/>
      <w:r>
        <w:rPr>
          <w:i/>
          <w:iCs/>
        </w:rPr>
        <w:t xml:space="preserve"> v </w:t>
      </w:r>
      <w:proofErr w:type="spellStart"/>
      <w:r>
        <w:rPr>
          <w:i/>
          <w:iCs/>
        </w:rPr>
        <w:t>křesťanství</w:t>
      </w:r>
      <w:proofErr w:type="spellEnd"/>
      <w:r>
        <w:rPr>
          <w:i/>
          <w:iCs/>
        </w:rPr>
        <w:t>)</w:t>
      </w:r>
      <w:r>
        <w:t xml:space="preserve"> </w:t>
      </w:r>
      <w:r w:rsidR="00ED1B8A">
        <w:t>(</w:t>
      </w:r>
      <w:r>
        <w:t xml:space="preserve">Praha: </w:t>
      </w:r>
      <w:proofErr w:type="spellStart"/>
      <w:r>
        <w:t>Nákladem</w:t>
      </w:r>
      <w:proofErr w:type="spellEnd"/>
      <w:r>
        <w:t xml:space="preserve"> </w:t>
      </w:r>
      <w:proofErr w:type="spellStart"/>
      <w:r>
        <w:t>ústřední</w:t>
      </w:r>
      <w:proofErr w:type="spellEnd"/>
      <w:r>
        <w:t xml:space="preserve"> </w:t>
      </w:r>
      <w:proofErr w:type="spellStart"/>
      <w:r>
        <w:t>rady</w:t>
      </w:r>
      <w:proofErr w:type="spellEnd"/>
      <w:r>
        <w:t xml:space="preserve"> </w:t>
      </w:r>
      <w:proofErr w:type="spellStart"/>
      <w:r>
        <w:t>církve</w:t>
      </w:r>
      <w:proofErr w:type="spellEnd"/>
      <w:r>
        <w:t xml:space="preserve"> </w:t>
      </w:r>
      <w:proofErr w:type="spellStart"/>
      <w:r>
        <w:t>československé</w:t>
      </w:r>
      <w:proofErr w:type="spellEnd"/>
      <w:r w:rsidR="00ED1B8A">
        <w:t>,</w:t>
      </w:r>
      <w:r>
        <w:t xml:space="preserve"> 1948</w:t>
      </w:r>
      <w:r w:rsidR="00ED1B8A">
        <w:t>)</w:t>
      </w:r>
      <w:r>
        <w:t>.</w:t>
      </w:r>
      <w:bookmarkEnd w:id="62"/>
    </w:p>
  </w:footnote>
  <w:footnote w:id="78">
    <w:p w14:paraId="3C478F78" w14:textId="77777777" w:rsidR="00C77B32" w:rsidRDefault="00C77B32">
      <w:pPr>
        <w:pStyle w:val="Textpoznpodarou"/>
      </w:pPr>
      <w:r>
        <w:rPr>
          <w:rStyle w:val="Znakapoznpodarou"/>
        </w:rPr>
        <w:footnoteRef/>
      </w:r>
      <w:r>
        <w:t xml:space="preserve"> See </w:t>
      </w:r>
      <w:r>
        <w:rPr>
          <w:bCs/>
        </w:rPr>
        <w:t xml:space="preserve">Josef </w:t>
      </w:r>
      <w:proofErr w:type="spellStart"/>
      <w:r>
        <w:rPr>
          <w:bCs/>
        </w:rPr>
        <w:t>Lukl</w:t>
      </w:r>
      <w:proofErr w:type="spellEnd"/>
      <w:r>
        <w:rPr>
          <w:bCs/>
        </w:rPr>
        <w:t xml:space="preserve"> Hromádka: </w:t>
      </w:r>
      <w:r>
        <w:rPr>
          <w:bCs/>
          <w:i/>
          <w:iCs/>
        </w:rPr>
        <w:t xml:space="preserve">Evangelium o </w:t>
      </w:r>
      <w:proofErr w:type="spellStart"/>
      <w:r>
        <w:rPr>
          <w:bCs/>
          <w:i/>
          <w:iCs/>
        </w:rPr>
        <w:t>cestě</w:t>
      </w:r>
      <w:proofErr w:type="spellEnd"/>
      <w:r>
        <w:rPr>
          <w:bCs/>
          <w:i/>
          <w:iCs/>
        </w:rPr>
        <w:t xml:space="preserve"> za </w:t>
      </w:r>
      <w:proofErr w:type="spellStart"/>
      <w:r>
        <w:rPr>
          <w:bCs/>
          <w:i/>
          <w:iCs/>
        </w:rPr>
        <w:t>člověkem</w:t>
      </w:r>
      <w:proofErr w:type="spellEnd"/>
      <w:r>
        <w:rPr>
          <w:bCs/>
          <w:i/>
          <w:iCs/>
        </w:rPr>
        <w:t xml:space="preserve">: </w:t>
      </w:r>
      <w:proofErr w:type="spellStart"/>
      <w:r>
        <w:rPr>
          <w:bCs/>
          <w:i/>
          <w:iCs/>
        </w:rPr>
        <w:t>úvod</w:t>
      </w:r>
      <w:proofErr w:type="spellEnd"/>
      <w:r>
        <w:rPr>
          <w:bCs/>
          <w:i/>
          <w:iCs/>
        </w:rPr>
        <w:t xml:space="preserve"> do </w:t>
      </w:r>
      <w:proofErr w:type="spellStart"/>
      <w:r>
        <w:rPr>
          <w:bCs/>
          <w:i/>
          <w:iCs/>
        </w:rPr>
        <w:t>studia</w:t>
      </w:r>
      <w:proofErr w:type="spellEnd"/>
      <w:r>
        <w:rPr>
          <w:bCs/>
          <w:i/>
          <w:iCs/>
        </w:rPr>
        <w:t xml:space="preserve"> </w:t>
      </w:r>
      <w:proofErr w:type="spellStart"/>
      <w:r>
        <w:rPr>
          <w:bCs/>
          <w:i/>
          <w:iCs/>
        </w:rPr>
        <w:t>Písem</w:t>
      </w:r>
      <w:proofErr w:type="spellEnd"/>
      <w:r>
        <w:rPr>
          <w:bCs/>
          <w:i/>
          <w:iCs/>
        </w:rPr>
        <w:t xml:space="preserve"> a </w:t>
      </w:r>
      <w:proofErr w:type="spellStart"/>
      <w:r>
        <w:rPr>
          <w:bCs/>
          <w:i/>
          <w:iCs/>
        </w:rPr>
        <w:t>církevních</w:t>
      </w:r>
      <w:proofErr w:type="spellEnd"/>
      <w:r>
        <w:rPr>
          <w:bCs/>
          <w:i/>
          <w:iCs/>
        </w:rPr>
        <w:t xml:space="preserve"> </w:t>
      </w:r>
      <w:proofErr w:type="spellStart"/>
      <w:r>
        <w:rPr>
          <w:bCs/>
          <w:i/>
          <w:iCs/>
        </w:rPr>
        <w:t>vyznání</w:t>
      </w:r>
      <w:proofErr w:type="spellEnd"/>
      <w:r>
        <w:rPr>
          <w:bCs/>
        </w:rPr>
        <w:t xml:space="preserve"> </w:t>
      </w:r>
      <w:r w:rsidR="00ED1B8A">
        <w:rPr>
          <w:bCs/>
        </w:rPr>
        <w:t>(</w:t>
      </w:r>
      <w:r>
        <w:rPr>
          <w:bCs/>
        </w:rPr>
        <w:t xml:space="preserve">Praha: </w:t>
      </w:r>
      <w:proofErr w:type="spellStart"/>
      <w:r>
        <w:rPr>
          <w:bCs/>
        </w:rPr>
        <w:t>Ústřední</w:t>
      </w:r>
      <w:proofErr w:type="spellEnd"/>
      <w:r>
        <w:rPr>
          <w:bCs/>
        </w:rPr>
        <w:t xml:space="preserve"> </w:t>
      </w:r>
      <w:proofErr w:type="spellStart"/>
      <w:r>
        <w:rPr>
          <w:bCs/>
        </w:rPr>
        <w:t>církevní</w:t>
      </w:r>
      <w:proofErr w:type="spellEnd"/>
      <w:r>
        <w:rPr>
          <w:bCs/>
        </w:rPr>
        <w:t xml:space="preserve"> </w:t>
      </w:r>
      <w:proofErr w:type="spellStart"/>
      <w:r>
        <w:rPr>
          <w:bCs/>
        </w:rPr>
        <w:t>nakladatelství</w:t>
      </w:r>
      <w:proofErr w:type="spellEnd"/>
      <w:r w:rsidR="00ED1B8A">
        <w:rPr>
          <w:bCs/>
        </w:rPr>
        <w:t>,</w:t>
      </w:r>
      <w:r>
        <w:rPr>
          <w:bCs/>
        </w:rPr>
        <w:t xml:space="preserve"> 1958</w:t>
      </w:r>
      <w:r w:rsidR="00ED1B8A">
        <w:rPr>
          <w:bCs/>
        </w:rPr>
        <w:t>)</w:t>
      </w:r>
      <w:r>
        <w:rPr>
          <w:bCs/>
        </w:rPr>
        <w:t>.</w:t>
      </w:r>
    </w:p>
  </w:footnote>
  <w:footnote w:id="79">
    <w:p w14:paraId="2057C7B0" w14:textId="77777777" w:rsidR="00C77B32" w:rsidRDefault="00C77B32">
      <w:pPr>
        <w:pStyle w:val="Textpoznpodarou"/>
      </w:pPr>
      <w:r>
        <w:rPr>
          <w:rStyle w:val="Znakapoznpodarou"/>
        </w:rPr>
        <w:footnoteRef/>
      </w:r>
      <w:r>
        <w:t xml:space="preserve"> See, for example, Jakub Trojan: </w:t>
      </w:r>
      <w:r>
        <w:rPr>
          <w:i/>
          <w:iCs/>
        </w:rPr>
        <w:t xml:space="preserve">Idea </w:t>
      </w:r>
      <w:proofErr w:type="spellStart"/>
      <w:r>
        <w:rPr>
          <w:i/>
          <w:iCs/>
        </w:rPr>
        <w:t>lidských</w:t>
      </w:r>
      <w:proofErr w:type="spellEnd"/>
      <w:r>
        <w:rPr>
          <w:i/>
          <w:iCs/>
        </w:rPr>
        <w:t xml:space="preserve"> </w:t>
      </w:r>
      <w:proofErr w:type="spellStart"/>
      <w:r>
        <w:rPr>
          <w:i/>
          <w:iCs/>
        </w:rPr>
        <w:t>práv</w:t>
      </w:r>
      <w:proofErr w:type="spellEnd"/>
      <w:r>
        <w:rPr>
          <w:i/>
          <w:iCs/>
        </w:rPr>
        <w:t xml:space="preserve"> v </w:t>
      </w:r>
      <w:proofErr w:type="spellStart"/>
      <w:r>
        <w:rPr>
          <w:i/>
          <w:iCs/>
        </w:rPr>
        <w:t>české</w:t>
      </w:r>
      <w:proofErr w:type="spellEnd"/>
      <w:r>
        <w:rPr>
          <w:i/>
          <w:iCs/>
        </w:rPr>
        <w:t xml:space="preserve"> </w:t>
      </w:r>
      <w:proofErr w:type="spellStart"/>
      <w:r>
        <w:rPr>
          <w:i/>
          <w:iCs/>
        </w:rPr>
        <w:t>duchovní</w:t>
      </w:r>
      <w:proofErr w:type="spellEnd"/>
      <w:r>
        <w:rPr>
          <w:i/>
          <w:iCs/>
        </w:rPr>
        <w:t xml:space="preserve"> </w:t>
      </w:r>
      <w:proofErr w:type="spellStart"/>
      <w:r>
        <w:rPr>
          <w:i/>
          <w:iCs/>
        </w:rPr>
        <w:t>tradici</w:t>
      </w:r>
      <w:proofErr w:type="spellEnd"/>
      <w:r>
        <w:t xml:space="preserve"> </w:t>
      </w:r>
      <w:r w:rsidR="00ED1B8A">
        <w:t>(</w:t>
      </w:r>
      <w:r>
        <w:t xml:space="preserve">Praha: </w:t>
      </w:r>
      <w:proofErr w:type="spellStart"/>
      <w:r>
        <w:t>Oikúmené</w:t>
      </w:r>
      <w:proofErr w:type="spellEnd"/>
      <w:r w:rsidR="00ED1B8A">
        <w:t>,</w:t>
      </w:r>
      <w:r>
        <w:t xml:space="preserve"> 2002</w:t>
      </w:r>
      <w:r w:rsidR="00ED1B8A">
        <w:t>)</w:t>
      </w:r>
      <w:r>
        <w:t>.</w:t>
      </w:r>
    </w:p>
  </w:footnote>
  <w:footnote w:id="80">
    <w:p w14:paraId="62945D4A" w14:textId="77777777" w:rsidR="00C77B32" w:rsidRDefault="00C77B32">
      <w:pPr>
        <w:pStyle w:val="Textpoznpodarou"/>
      </w:pPr>
      <w:r>
        <w:rPr>
          <w:rStyle w:val="Znakapoznpodarou"/>
        </w:rPr>
        <w:footnoteRef/>
      </w:r>
      <w:r>
        <w:t xml:space="preserve"> </w:t>
      </w:r>
      <w:bookmarkStart w:id="63" w:name="_Hlk37442243"/>
      <w:r>
        <w:t xml:space="preserve">See Ladislav </w:t>
      </w:r>
      <w:proofErr w:type="spellStart"/>
      <w:r>
        <w:t>Hejdánek</w:t>
      </w:r>
      <w:proofErr w:type="spellEnd"/>
      <w:r>
        <w:t xml:space="preserve">: </w:t>
      </w:r>
      <w:proofErr w:type="spellStart"/>
      <w:r>
        <w:rPr>
          <w:i/>
          <w:iCs/>
        </w:rPr>
        <w:t>Nepředmětnost</w:t>
      </w:r>
      <w:proofErr w:type="spellEnd"/>
      <w:r>
        <w:rPr>
          <w:i/>
          <w:iCs/>
        </w:rPr>
        <w:t xml:space="preserve"> v </w:t>
      </w:r>
      <w:proofErr w:type="spellStart"/>
      <w:r>
        <w:rPr>
          <w:i/>
          <w:iCs/>
        </w:rPr>
        <w:t>myšlení</w:t>
      </w:r>
      <w:proofErr w:type="spellEnd"/>
      <w:r>
        <w:rPr>
          <w:i/>
          <w:iCs/>
        </w:rPr>
        <w:t xml:space="preserve"> a </w:t>
      </w:r>
      <w:proofErr w:type="spellStart"/>
      <w:r>
        <w:rPr>
          <w:i/>
          <w:iCs/>
        </w:rPr>
        <w:t>ve</w:t>
      </w:r>
      <w:proofErr w:type="spellEnd"/>
      <w:r>
        <w:rPr>
          <w:i/>
          <w:iCs/>
        </w:rPr>
        <w:t xml:space="preserve"> </w:t>
      </w:r>
      <w:proofErr w:type="spellStart"/>
      <w:r>
        <w:rPr>
          <w:i/>
          <w:iCs/>
        </w:rPr>
        <w:t>skutečnosti</w:t>
      </w:r>
      <w:proofErr w:type="spellEnd"/>
      <w:r>
        <w:t xml:space="preserve"> </w:t>
      </w:r>
      <w:r w:rsidR="00ED1B8A">
        <w:t>(</w:t>
      </w:r>
      <w:r>
        <w:t xml:space="preserve">Praha: </w:t>
      </w:r>
      <w:proofErr w:type="spellStart"/>
      <w:r>
        <w:t>Oikúmené</w:t>
      </w:r>
      <w:proofErr w:type="spellEnd"/>
      <w:r w:rsidR="00ED1B8A">
        <w:t>,</w:t>
      </w:r>
      <w:r>
        <w:t xml:space="preserve"> 1997</w:t>
      </w:r>
      <w:r w:rsidR="00ED1B8A">
        <w:t>)</w:t>
      </w:r>
      <w:r>
        <w:t>.</w:t>
      </w:r>
      <w:bookmarkEnd w:id="63"/>
    </w:p>
  </w:footnote>
  <w:footnote w:id="81">
    <w:p w14:paraId="70CBBC1E" w14:textId="77777777" w:rsidR="00C77B32" w:rsidRDefault="00C77B32">
      <w:pPr>
        <w:pStyle w:val="Textpoznpodarou"/>
      </w:pPr>
      <w:r>
        <w:rPr>
          <w:rStyle w:val="Znakapoznpodarou"/>
        </w:rPr>
        <w:footnoteRef/>
      </w:r>
      <w:r>
        <w:t xml:space="preserve"> See </w:t>
      </w:r>
      <w:bookmarkStart w:id="64" w:name="_Hlk37442293"/>
      <w:r>
        <w:t xml:space="preserve">Milan </w:t>
      </w:r>
      <w:r>
        <w:rPr>
          <w:bCs/>
        </w:rPr>
        <w:t xml:space="preserve">Balabán: </w:t>
      </w:r>
      <w:proofErr w:type="spellStart"/>
      <w:r>
        <w:rPr>
          <w:bCs/>
          <w:i/>
        </w:rPr>
        <w:t>Hebrejské</w:t>
      </w:r>
      <w:proofErr w:type="spellEnd"/>
      <w:r>
        <w:rPr>
          <w:bCs/>
          <w:i/>
        </w:rPr>
        <w:t xml:space="preserve"> </w:t>
      </w:r>
      <w:proofErr w:type="spellStart"/>
      <w:r>
        <w:rPr>
          <w:bCs/>
          <w:i/>
        </w:rPr>
        <w:t>člověkosloví</w:t>
      </w:r>
      <w:proofErr w:type="spellEnd"/>
      <w:r>
        <w:rPr>
          <w:bCs/>
        </w:rPr>
        <w:t xml:space="preserve"> </w:t>
      </w:r>
      <w:r w:rsidR="00ED1B8A">
        <w:rPr>
          <w:bCs/>
        </w:rPr>
        <w:t>(</w:t>
      </w:r>
      <w:r>
        <w:rPr>
          <w:bCs/>
        </w:rPr>
        <w:t xml:space="preserve">Praha: Herrmann &amp; </w:t>
      </w:r>
      <w:proofErr w:type="spellStart"/>
      <w:r>
        <w:rPr>
          <w:bCs/>
        </w:rPr>
        <w:t>synové</w:t>
      </w:r>
      <w:proofErr w:type="spellEnd"/>
      <w:r w:rsidR="00ED1B8A">
        <w:rPr>
          <w:bCs/>
        </w:rPr>
        <w:t>,</w:t>
      </w:r>
      <w:r>
        <w:rPr>
          <w:bCs/>
        </w:rPr>
        <w:t xml:space="preserve"> 1996</w:t>
      </w:r>
      <w:r w:rsidR="00ED1B8A">
        <w:rPr>
          <w:bCs/>
        </w:rPr>
        <w:t>)</w:t>
      </w:r>
      <w:r>
        <w:rPr>
          <w:bCs/>
        </w:rPr>
        <w:t>.</w:t>
      </w:r>
      <w:bookmarkEnd w:id="64"/>
    </w:p>
  </w:footnote>
  <w:footnote w:id="82">
    <w:p w14:paraId="52FCBBBD" w14:textId="77777777" w:rsidR="00C77B32" w:rsidRDefault="00C77B32">
      <w:pPr>
        <w:pStyle w:val="Textpoznpodarou"/>
      </w:pPr>
      <w:r>
        <w:rPr>
          <w:rStyle w:val="Znakapoznpodarou"/>
        </w:rPr>
        <w:footnoteRef/>
      </w:r>
      <w:r>
        <w:t xml:space="preserve"> See </w:t>
      </w:r>
      <w:r>
        <w:rPr>
          <w:bCs/>
        </w:rPr>
        <w:t>Václav Ježek:</w:t>
      </w:r>
      <w:r>
        <w:rPr>
          <w:rFonts w:eastAsia="Times New Roman"/>
          <w:kern w:val="2"/>
          <w:lang w:eastAsia="cs-CZ"/>
        </w:rPr>
        <w:t xml:space="preserve"> </w:t>
      </w:r>
      <w:r>
        <w:rPr>
          <w:bCs/>
          <w:i/>
          <w:iCs/>
        </w:rPr>
        <w:t xml:space="preserve">Od </w:t>
      </w:r>
      <w:proofErr w:type="spellStart"/>
      <w:r>
        <w:rPr>
          <w:bCs/>
          <w:i/>
          <w:iCs/>
        </w:rPr>
        <w:t>individualismu</w:t>
      </w:r>
      <w:proofErr w:type="spellEnd"/>
      <w:r>
        <w:rPr>
          <w:bCs/>
          <w:i/>
          <w:iCs/>
        </w:rPr>
        <w:t xml:space="preserve"> k </w:t>
      </w:r>
      <w:proofErr w:type="spellStart"/>
      <w:r>
        <w:rPr>
          <w:bCs/>
          <w:i/>
          <w:iCs/>
        </w:rPr>
        <w:t>obecenství</w:t>
      </w:r>
      <w:proofErr w:type="spellEnd"/>
      <w:r>
        <w:rPr>
          <w:bCs/>
          <w:i/>
          <w:iCs/>
        </w:rPr>
        <w:t xml:space="preserve">: </w:t>
      </w:r>
      <w:proofErr w:type="spellStart"/>
      <w:r>
        <w:rPr>
          <w:i/>
          <w:iCs/>
        </w:rPr>
        <w:t>úvod</w:t>
      </w:r>
      <w:proofErr w:type="spellEnd"/>
      <w:r>
        <w:rPr>
          <w:i/>
          <w:iCs/>
        </w:rPr>
        <w:t xml:space="preserve"> do </w:t>
      </w:r>
      <w:proofErr w:type="spellStart"/>
      <w:r>
        <w:rPr>
          <w:i/>
          <w:iCs/>
        </w:rPr>
        <w:t>byzantské</w:t>
      </w:r>
      <w:proofErr w:type="spellEnd"/>
      <w:r>
        <w:rPr>
          <w:i/>
          <w:iCs/>
        </w:rPr>
        <w:t xml:space="preserve"> </w:t>
      </w:r>
      <w:proofErr w:type="spellStart"/>
      <w:r>
        <w:rPr>
          <w:i/>
          <w:iCs/>
        </w:rPr>
        <w:t>teologické</w:t>
      </w:r>
      <w:proofErr w:type="spellEnd"/>
      <w:r>
        <w:rPr>
          <w:i/>
          <w:iCs/>
        </w:rPr>
        <w:t xml:space="preserve"> </w:t>
      </w:r>
      <w:proofErr w:type="spellStart"/>
      <w:r>
        <w:rPr>
          <w:i/>
          <w:iCs/>
        </w:rPr>
        <w:t>antropologie</w:t>
      </w:r>
      <w:proofErr w:type="spellEnd"/>
      <w:r>
        <w:t xml:space="preserve"> </w:t>
      </w:r>
      <w:r w:rsidR="00ED1B8A">
        <w:t>(</w:t>
      </w:r>
      <w:proofErr w:type="spellStart"/>
      <w:r>
        <w:t>Prešov</w:t>
      </w:r>
      <w:proofErr w:type="spellEnd"/>
      <w:r>
        <w:t xml:space="preserve">: </w:t>
      </w:r>
      <w:proofErr w:type="spellStart"/>
      <w:r>
        <w:t>Prešovská</w:t>
      </w:r>
      <w:proofErr w:type="spellEnd"/>
      <w:r>
        <w:t xml:space="preserve"> </w:t>
      </w:r>
      <w:proofErr w:type="spellStart"/>
      <w:r>
        <w:t>univerzita</w:t>
      </w:r>
      <w:proofErr w:type="spellEnd"/>
      <w:r w:rsidR="00ED1B8A">
        <w:t>,</w:t>
      </w:r>
      <w:r>
        <w:t xml:space="preserve"> 2005</w:t>
      </w:r>
      <w:r w:rsidR="00ED1B8A">
        <w:t>)</w:t>
      </w:r>
      <w:r>
        <w:t>.</w:t>
      </w:r>
    </w:p>
  </w:footnote>
  <w:footnote w:id="83">
    <w:p w14:paraId="44BB30C7" w14:textId="77777777" w:rsidR="00C77B32" w:rsidRDefault="00C77B32">
      <w:pPr>
        <w:pStyle w:val="Textpoznpodarou"/>
      </w:pPr>
      <w:r>
        <w:rPr>
          <w:rStyle w:val="Znakapoznpodarou"/>
        </w:rPr>
        <w:footnoteRef/>
      </w:r>
      <w:r>
        <w:t xml:space="preserve"> See </w:t>
      </w:r>
      <w:r>
        <w:rPr>
          <w:bCs/>
        </w:rPr>
        <w:t xml:space="preserve">Vojtěch Novotný: </w:t>
      </w:r>
      <w:r>
        <w:rPr>
          <w:bCs/>
          <w:i/>
          <w:iCs/>
        </w:rPr>
        <w:t>Cur homo</w:t>
      </w:r>
      <w:r>
        <w:rPr>
          <w:bCs/>
        </w:rPr>
        <w:t xml:space="preserve"> </w:t>
      </w:r>
      <w:r w:rsidR="00ED1B8A">
        <w:rPr>
          <w:bCs/>
        </w:rPr>
        <w:t>(</w:t>
      </w:r>
      <w:r>
        <w:rPr>
          <w:bCs/>
        </w:rPr>
        <w:t xml:space="preserve">Praha: </w:t>
      </w:r>
      <w:proofErr w:type="spellStart"/>
      <w:r>
        <w:rPr>
          <w:bCs/>
        </w:rPr>
        <w:t>Karolinum</w:t>
      </w:r>
      <w:proofErr w:type="spellEnd"/>
      <w:r w:rsidR="00ED1B8A">
        <w:rPr>
          <w:bCs/>
        </w:rPr>
        <w:t>,</w:t>
      </w:r>
      <w:r>
        <w:rPr>
          <w:bCs/>
        </w:rPr>
        <w:t xml:space="preserve"> 2004</w:t>
      </w:r>
      <w:r w:rsidR="00ED1B8A">
        <w:rPr>
          <w:bCs/>
        </w:rPr>
        <w:t>)</w:t>
      </w:r>
      <w:r>
        <w:rPr>
          <w:bCs/>
        </w:rPr>
        <w:t>.</w:t>
      </w:r>
    </w:p>
  </w:footnote>
  <w:footnote w:id="84">
    <w:p w14:paraId="5C4B2A71" w14:textId="77777777" w:rsidR="00C77B32" w:rsidRDefault="00C77B32">
      <w:pPr>
        <w:pStyle w:val="Textpoznpodarou"/>
      </w:pPr>
      <w:r>
        <w:rPr>
          <w:rStyle w:val="Znakapoznpodarou"/>
        </w:rPr>
        <w:footnoteRef/>
      </w:r>
      <w:r>
        <w:t xml:space="preserve"> See </w:t>
      </w:r>
      <w:r>
        <w:rPr>
          <w:bCs/>
        </w:rPr>
        <w:t xml:space="preserve">Dominik Duka: </w:t>
      </w:r>
      <w:proofErr w:type="spellStart"/>
      <w:r>
        <w:rPr>
          <w:bCs/>
          <w:i/>
          <w:iCs/>
        </w:rPr>
        <w:t>Zápas</w:t>
      </w:r>
      <w:proofErr w:type="spellEnd"/>
      <w:r>
        <w:rPr>
          <w:bCs/>
          <w:i/>
          <w:iCs/>
        </w:rPr>
        <w:t xml:space="preserve"> o </w:t>
      </w:r>
      <w:proofErr w:type="spellStart"/>
      <w:r>
        <w:rPr>
          <w:bCs/>
          <w:i/>
          <w:iCs/>
        </w:rPr>
        <w:t>člověk</w:t>
      </w:r>
      <w:r w:rsidR="00ED1B8A">
        <w:rPr>
          <w:bCs/>
          <w:i/>
          <w:iCs/>
        </w:rPr>
        <w:t>a</w:t>
      </w:r>
      <w:proofErr w:type="spellEnd"/>
      <w:r w:rsidR="00ED1B8A">
        <w:rPr>
          <w:bCs/>
          <w:i/>
          <w:iCs/>
        </w:rPr>
        <w:t xml:space="preserve">, </w:t>
      </w:r>
      <w:proofErr w:type="spellStart"/>
      <w:r w:rsidR="00ED1B8A">
        <w:rPr>
          <w:bCs/>
          <w:i/>
          <w:iCs/>
        </w:rPr>
        <w:t>Nástin</w:t>
      </w:r>
      <w:proofErr w:type="spellEnd"/>
      <w:r w:rsidR="00ED1B8A">
        <w:rPr>
          <w:bCs/>
          <w:i/>
          <w:iCs/>
        </w:rPr>
        <w:t xml:space="preserve"> </w:t>
      </w:r>
      <w:proofErr w:type="spellStart"/>
      <w:r w:rsidR="00ED1B8A">
        <w:rPr>
          <w:bCs/>
          <w:i/>
          <w:iCs/>
        </w:rPr>
        <w:t>biblické</w:t>
      </w:r>
      <w:proofErr w:type="spellEnd"/>
      <w:r w:rsidR="00ED1B8A">
        <w:rPr>
          <w:bCs/>
          <w:i/>
          <w:iCs/>
        </w:rPr>
        <w:t xml:space="preserve"> </w:t>
      </w:r>
      <w:proofErr w:type="spellStart"/>
      <w:r w:rsidR="00ED1B8A">
        <w:rPr>
          <w:bCs/>
          <w:i/>
          <w:iCs/>
        </w:rPr>
        <w:t>antropologie</w:t>
      </w:r>
      <w:proofErr w:type="spellEnd"/>
      <w:r>
        <w:rPr>
          <w:bCs/>
        </w:rPr>
        <w:t xml:space="preserve"> </w:t>
      </w:r>
      <w:r w:rsidR="00ED1B8A">
        <w:rPr>
          <w:bCs/>
        </w:rPr>
        <w:t>(</w:t>
      </w:r>
      <w:proofErr w:type="spellStart"/>
      <w:r>
        <w:t>Kostelní</w:t>
      </w:r>
      <w:proofErr w:type="spellEnd"/>
      <w:r>
        <w:t xml:space="preserve"> </w:t>
      </w:r>
      <w:proofErr w:type="spellStart"/>
      <w:r>
        <w:t>Vydří</w:t>
      </w:r>
      <w:proofErr w:type="spellEnd"/>
      <w:r>
        <w:t>:</w:t>
      </w:r>
      <w:r>
        <w:rPr>
          <w:bCs/>
        </w:rPr>
        <w:t xml:space="preserve"> </w:t>
      </w:r>
      <w:proofErr w:type="spellStart"/>
      <w:r>
        <w:rPr>
          <w:bCs/>
        </w:rPr>
        <w:t>Karmelitánské</w:t>
      </w:r>
      <w:proofErr w:type="spellEnd"/>
      <w:r>
        <w:rPr>
          <w:bCs/>
        </w:rPr>
        <w:t xml:space="preserve"> </w:t>
      </w:r>
      <w:proofErr w:type="spellStart"/>
      <w:r>
        <w:rPr>
          <w:bCs/>
        </w:rPr>
        <w:t>nakladatelství</w:t>
      </w:r>
      <w:proofErr w:type="spellEnd"/>
      <w:r w:rsidR="00ED1B8A">
        <w:rPr>
          <w:bCs/>
        </w:rPr>
        <w:t>,</w:t>
      </w:r>
      <w:r>
        <w:rPr>
          <w:bCs/>
        </w:rPr>
        <w:t xml:space="preserve"> 2007</w:t>
      </w:r>
      <w:r w:rsidR="00ED1B8A">
        <w:rPr>
          <w:bCs/>
        </w:rPr>
        <w:t>)</w:t>
      </w:r>
      <w:r>
        <w:rPr>
          <w:bCs/>
        </w:rPr>
        <w:t>.</w:t>
      </w:r>
    </w:p>
  </w:footnote>
  <w:footnote w:id="85">
    <w:p w14:paraId="4AA81D52" w14:textId="77777777" w:rsidR="00C77B32" w:rsidRDefault="00C77B32" w:rsidP="001C51AB">
      <w:pPr>
        <w:pStyle w:val="Textpoznpodarou"/>
      </w:pPr>
      <w:r>
        <w:rPr>
          <w:rStyle w:val="Znakapoznpodarou"/>
        </w:rPr>
        <w:footnoteRef/>
      </w:r>
      <w:r>
        <w:t xml:space="preserve"> See </w:t>
      </w:r>
      <w:bookmarkStart w:id="65" w:name="_Hlk37442613"/>
      <w:r>
        <w:rPr>
          <w:bCs/>
        </w:rPr>
        <w:t xml:space="preserve">Ctirad Václav Pospíšil: </w:t>
      </w:r>
      <w:r>
        <w:rPr>
          <w:bCs/>
          <w:i/>
          <w:iCs/>
        </w:rPr>
        <w:t xml:space="preserve">I </w:t>
      </w:r>
      <w:proofErr w:type="spellStart"/>
      <w:r>
        <w:rPr>
          <w:bCs/>
          <w:i/>
          <w:iCs/>
        </w:rPr>
        <w:t>řekl</w:t>
      </w:r>
      <w:proofErr w:type="spellEnd"/>
      <w:r>
        <w:rPr>
          <w:bCs/>
          <w:i/>
          <w:iCs/>
        </w:rPr>
        <w:t xml:space="preserve"> </w:t>
      </w:r>
      <w:proofErr w:type="spellStart"/>
      <w:r>
        <w:rPr>
          <w:bCs/>
          <w:i/>
          <w:iCs/>
        </w:rPr>
        <w:t>bůh</w:t>
      </w:r>
      <w:proofErr w:type="spellEnd"/>
      <w:r>
        <w:rPr>
          <w:bCs/>
          <w:i/>
          <w:iCs/>
        </w:rPr>
        <w:t xml:space="preserve">: </w:t>
      </w:r>
      <w:proofErr w:type="spellStart"/>
      <w:r>
        <w:rPr>
          <w:bCs/>
          <w:i/>
          <w:iCs/>
        </w:rPr>
        <w:t>Trinitární</w:t>
      </w:r>
      <w:proofErr w:type="spellEnd"/>
      <w:r>
        <w:rPr>
          <w:bCs/>
          <w:i/>
          <w:iCs/>
        </w:rPr>
        <w:t xml:space="preserve"> </w:t>
      </w:r>
      <w:proofErr w:type="spellStart"/>
      <w:r>
        <w:rPr>
          <w:bCs/>
          <w:i/>
          <w:iCs/>
        </w:rPr>
        <w:t>teologie</w:t>
      </w:r>
      <w:proofErr w:type="spellEnd"/>
      <w:r>
        <w:rPr>
          <w:bCs/>
          <w:i/>
          <w:iCs/>
        </w:rPr>
        <w:t xml:space="preserve"> </w:t>
      </w:r>
      <w:proofErr w:type="spellStart"/>
      <w:r>
        <w:rPr>
          <w:bCs/>
          <w:i/>
          <w:iCs/>
        </w:rPr>
        <w:t>stvoření</w:t>
      </w:r>
      <w:proofErr w:type="spellEnd"/>
      <w:r>
        <w:rPr>
          <w:bCs/>
        </w:rPr>
        <w:t xml:space="preserve"> </w:t>
      </w:r>
      <w:r w:rsidR="00ED1B8A">
        <w:rPr>
          <w:bCs/>
        </w:rPr>
        <w:t>(</w:t>
      </w:r>
      <w:r>
        <w:rPr>
          <w:bCs/>
        </w:rPr>
        <w:t xml:space="preserve">Praha: </w:t>
      </w:r>
      <w:proofErr w:type="spellStart"/>
      <w:r>
        <w:rPr>
          <w:bCs/>
        </w:rPr>
        <w:t>Karolinum</w:t>
      </w:r>
      <w:proofErr w:type="spellEnd"/>
      <w:r w:rsidR="00ED1B8A">
        <w:rPr>
          <w:bCs/>
        </w:rPr>
        <w:t>,</w:t>
      </w:r>
      <w:r>
        <w:rPr>
          <w:bCs/>
        </w:rPr>
        <w:t xml:space="preserve"> 2019</w:t>
      </w:r>
      <w:r w:rsidR="00ED1B8A">
        <w:rPr>
          <w:bCs/>
        </w:rPr>
        <w:t>)</w:t>
      </w:r>
      <w:r>
        <w:rPr>
          <w:bCs/>
        </w:rPr>
        <w:t>.</w:t>
      </w:r>
      <w:bookmarkEnd w:id="65"/>
    </w:p>
  </w:footnote>
  <w:footnote w:id="86">
    <w:p w14:paraId="2E79BEB0" w14:textId="77777777" w:rsidR="00C77B32" w:rsidRDefault="00C77B32">
      <w:pPr>
        <w:pStyle w:val="Textpoznpodarou"/>
      </w:pPr>
      <w:r>
        <w:rPr>
          <w:rStyle w:val="Znakapoznpodarou"/>
        </w:rPr>
        <w:footnoteRef/>
      </w:r>
      <w:r>
        <w:t xml:space="preserve"> See </w:t>
      </w:r>
      <w:bookmarkStart w:id="66" w:name="_Hlk37442714"/>
      <w:r>
        <w:rPr>
          <w:bCs/>
        </w:rPr>
        <w:t xml:space="preserve">Michelina Tenace: </w:t>
      </w:r>
      <w:proofErr w:type="spellStart"/>
      <w:r>
        <w:rPr>
          <w:bCs/>
          <w:i/>
          <w:iCs/>
        </w:rPr>
        <w:t>Vybrané</w:t>
      </w:r>
      <w:proofErr w:type="spellEnd"/>
      <w:r>
        <w:rPr>
          <w:bCs/>
          <w:i/>
          <w:iCs/>
        </w:rPr>
        <w:t xml:space="preserve"> </w:t>
      </w:r>
      <w:proofErr w:type="spellStart"/>
      <w:r>
        <w:rPr>
          <w:bCs/>
          <w:i/>
          <w:iCs/>
        </w:rPr>
        <w:t>kapitoly</w:t>
      </w:r>
      <w:proofErr w:type="spellEnd"/>
      <w:r>
        <w:rPr>
          <w:bCs/>
          <w:i/>
          <w:iCs/>
        </w:rPr>
        <w:t xml:space="preserve"> z </w:t>
      </w:r>
      <w:proofErr w:type="spellStart"/>
      <w:r>
        <w:rPr>
          <w:bCs/>
          <w:i/>
          <w:iCs/>
        </w:rPr>
        <w:t>antropologie</w:t>
      </w:r>
      <w:proofErr w:type="spellEnd"/>
      <w:r>
        <w:rPr>
          <w:bCs/>
          <w:i/>
          <w:iCs/>
        </w:rPr>
        <w:t xml:space="preserve">: </w:t>
      </w:r>
      <w:proofErr w:type="spellStart"/>
      <w:r>
        <w:rPr>
          <w:bCs/>
          <w:i/>
          <w:iCs/>
        </w:rPr>
        <w:t>stvoření</w:t>
      </w:r>
      <w:proofErr w:type="spellEnd"/>
      <w:r>
        <w:rPr>
          <w:bCs/>
          <w:i/>
          <w:iCs/>
        </w:rPr>
        <w:t xml:space="preserve"> </w:t>
      </w:r>
      <w:proofErr w:type="spellStart"/>
      <w:r>
        <w:rPr>
          <w:bCs/>
          <w:i/>
          <w:iCs/>
        </w:rPr>
        <w:t>člověka</w:t>
      </w:r>
      <w:proofErr w:type="spellEnd"/>
      <w:r>
        <w:rPr>
          <w:bCs/>
          <w:i/>
          <w:iCs/>
        </w:rPr>
        <w:t xml:space="preserve"> k </w:t>
      </w:r>
      <w:proofErr w:type="spellStart"/>
      <w:r>
        <w:rPr>
          <w:bCs/>
          <w:i/>
          <w:iCs/>
        </w:rPr>
        <w:t>obrazu</w:t>
      </w:r>
      <w:proofErr w:type="spellEnd"/>
      <w:r>
        <w:rPr>
          <w:bCs/>
          <w:i/>
          <w:iCs/>
        </w:rPr>
        <w:t xml:space="preserve"> a </w:t>
      </w:r>
      <w:proofErr w:type="spellStart"/>
      <w:r>
        <w:rPr>
          <w:bCs/>
          <w:i/>
          <w:iCs/>
        </w:rPr>
        <w:t>podobenství</w:t>
      </w:r>
      <w:proofErr w:type="spellEnd"/>
      <w:r>
        <w:rPr>
          <w:bCs/>
          <w:i/>
          <w:iCs/>
        </w:rPr>
        <w:t xml:space="preserve"> </w:t>
      </w:r>
      <w:proofErr w:type="spellStart"/>
      <w:r>
        <w:rPr>
          <w:bCs/>
          <w:i/>
          <w:iCs/>
        </w:rPr>
        <w:t>Božímu</w:t>
      </w:r>
      <w:proofErr w:type="spellEnd"/>
      <w:r>
        <w:rPr>
          <w:bCs/>
        </w:rPr>
        <w:t xml:space="preserve"> </w:t>
      </w:r>
      <w:r w:rsidR="00AC0FC1">
        <w:rPr>
          <w:bCs/>
        </w:rPr>
        <w:t>(</w:t>
      </w:r>
      <w:r>
        <w:rPr>
          <w:bCs/>
        </w:rPr>
        <w:t xml:space="preserve">Olomouc: Centrum </w:t>
      </w:r>
      <w:proofErr w:type="spellStart"/>
      <w:r>
        <w:rPr>
          <w:bCs/>
        </w:rPr>
        <w:t>Aletti</w:t>
      </w:r>
      <w:proofErr w:type="spellEnd"/>
      <w:r w:rsidR="00AC0FC1">
        <w:rPr>
          <w:bCs/>
        </w:rPr>
        <w:t>,</w:t>
      </w:r>
      <w:r>
        <w:rPr>
          <w:bCs/>
        </w:rPr>
        <w:t xml:space="preserve"> 2001</w:t>
      </w:r>
      <w:r w:rsidR="00AC0FC1">
        <w:rPr>
          <w:bCs/>
        </w:rPr>
        <w:t>)</w:t>
      </w:r>
      <w:r>
        <w:rPr>
          <w:bCs/>
        </w:rPr>
        <w:t>.</w:t>
      </w:r>
      <w:bookmarkEnd w:id="66"/>
    </w:p>
  </w:footnote>
  <w:footnote w:id="87">
    <w:p w14:paraId="0F952EFF" w14:textId="77777777" w:rsidR="00C77B32" w:rsidRDefault="00C77B32">
      <w:pPr>
        <w:pStyle w:val="Textpoznpodarou"/>
      </w:pPr>
      <w:r>
        <w:rPr>
          <w:rStyle w:val="Znakapoznpodarou"/>
        </w:rPr>
        <w:footnoteRef/>
      </w:r>
      <w:r>
        <w:t xml:space="preserve"> See </w:t>
      </w:r>
      <w:r>
        <w:rPr>
          <w:bCs/>
        </w:rPr>
        <w:t xml:space="preserve">Marko Ivan Rupnik: </w:t>
      </w:r>
      <w:proofErr w:type="spellStart"/>
      <w:r>
        <w:rPr>
          <w:bCs/>
          <w:i/>
          <w:iCs/>
        </w:rPr>
        <w:t>Vybrané</w:t>
      </w:r>
      <w:proofErr w:type="spellEnd"/>
      <w:r>
        <w:rPr>
          <w:bCs/>
          <w:i/>
          <w:iCs/>
        </w:rPr>
        <w:t xml:space="preserve"> </w:t>
      </w:r>
      <w:proofErr w:type="spellStart"/>
      <w:r>
        <w:rPr>
          <w:bCs/>
          <w:i/>
          <w:iCs/>
        </w:rPr>
        <w:t>otázky</w:t>
      </w:r>
      <w:proofErr w:type="spellEnd"/>
      <w:r>
        <w:rPr>
          <w:bCs/>
          <w:i/>
          <w:iCs/>
        </w:rPr>
        <w:t xml:space="preserve"> z </w:t>
      </w:r>
      <w:proofErr w:type="spellStart"/>
      <w:r>
        <w:rPr>
          <w:bCs/>
          <w:i/>
          <w:iCs/>
        </w:rPr>
        <w:t>antropologie</w:t>
      </w:r>
      <w:proofErr w:type="spellEnd"/>
      <w:r>
        <w:rPr>
          <w:bCs/>
          <w:i/>
          <w:iCs/>
        </w:rPr>
        <w:t xml:space="preserve">: </w:t>
      </w:r>
      <w:proofErr w:type="spellStart"/>
      <w:r>
        <w:rPr>
          <w:bCs/>
          <w:i/>
          <w:iCs/>
        </w:rPr>
        <w:t>člověk</w:t>
      </w:r>
      <w:proofErr w:type="spellEnd"/>
      <w:r>
        <w:rPr>
          <w:bCs/>
          <w:i/>
          <w:iCs/>
        </w:rPr>
        <w:t xml:space="preserve"> a </w:t>
      </w:r>
      <w:proofErr w:type="spellStart"/>
      <w:r>
        <w:rPr>
          <w:bCs/>
          <w:i/>
          <w:iCs/>
        </w:rPr>
        <w:t>vzkříšení</w:t>
      </w:r>
      <w:proofErr w:type="spellEnd"/>
      <w:r>
        <w:rPr>
          <w:bCs/>
        </w:rPr>
        <w:t xml:space="preserve"> </w:t>
      </w:r>
      <w:r w:rsidR="00AC0FC1">
        <w:rPr>
          <w:bCs/>
        </w:rPr>
        <w:t>Trans</w:t>
      </w:r>
      <w:r>
        <w:rPr>
          <w:bCs/>
        </w:rPr>
        <w:t xml:space="preserve">. Adam </w:t>
      </w:r>
      <w:proofErr w:type="spellStart"/>
      <w:r>
        <w:rPr>
          <w:bCs/>
        </w:rPr>
        <w:t>Mackerle</w:t>
      </w:r>
      <w:proofErr w:type="spellEnd"/>
      <w:r w:rsidR="00AC0FC1">
        <w:rPr>
          <w:bCs/>
        </w:rPr>
        <w:t>.</w:t>
      </w:r>
      <w:r>
        <w:rPr>
          <w:bCs/>
        </w:rPr>
        <w:t xml:space="preserve"> </w:t>
      </w:r>
      <w:r w:rsidR="00AC0FC1">
        <w:rPr>
          <w:bCs/>
        </w:rPr>
        <w:t>(</w:t>
      </w:r>
      <w:proofErr w:type="spellStart"/>
      <w:r>
        <w:rPr>
          <w:bCs/>
        </w:rPr>
        <w:t>Velehrad</w:t>
      </w:r>
      <w:proofErr w:type="spellEnd"/>
      <w:r>
        <w:rPr>
          <w:bCs/>
        </w:rPr>
        <w:t xml:space="preserve">: Refugium </w:t>
      </w:r>
      <w:r w:rsidR="00AC0FC1">
        <w:rPr>
          <w:bCs/>
        </w:rPr>
        <w:t xml:space="preserve">– </w:t>
      </w:r>
      <w:proofErr w:type="spellStart"/>
      <w:r>
        <w:rPr>
          <w:bCs/>
        </w:rPr>
        <w:t>Velehrad</w:t>
      </w:r>
      <w:proofErr w:type="spellEnd"/>
      <w:r>
        <w:rPr>
          <w:bCs/>
        </w:rPr>
        <w:t>-Roma</w:t>
      </w:r>
      <w:r w:rsidR="00AC0FC1">
        <w:rPr>
          <w:bCs/>
        </w:rPr>
        <w:t>,</w:t>
      </w:r>
      <w:r>
        <w:rPr>
          <w:bCs/>
        </w:rPr>
        <w:t xml:space="preserve"> 2003</w:t>
      </w:r>
      <w:r w:rsidR="00AC0FC1">
        <w:rPr>
          <w:bCs/>
        </w:rPr>
        <w:t>)</w:t>
      </w:r>
      <w:r>
        <w:t>.</w:t>
      </w:r>
    </w:p>
  </w:footnote>
  <w:footnote w:id="88">
    <w:p w14:paraId="6938A3EE" w14:textId="77777777" w:rsidR="00C77B32" w:rsidRDefault="00C77B32">
      <w:pPr>
        <w:pStyle w:val="Textpoznpodarou"/>
      </w:pPr>
      <w:r>
        <w:rPr>
          <w:rStyle w:val="Znakapoznpodarou"/>
        </w:rPr>
        <w:footnoteRef/>
      </w:r>
      <w:r w:rsidRPr="005718AE">
        <w:t xml:space="preserve"> See Michal </w:t>
      </w:r>
      <w:r w:rsidRPr="005718AE">
        <w:rPr>
          <w:bCs/>
        </w:rPr>
        <w:t xml:space="preserve">Altrichter: </w:t>
      </w:r>
      <w:proofErr w:type="spellStart"/>
      <w:r w:rsidRPr="005718AE">
        <w:rPr>
          <w:bCs/>
          <w:i/>
          <w:iCs/>
        </w:rPr>
        <w:t>Studijní</w:t>
      </w:r>
      <w:proofErr w:type="spellEnd"/>
      <w:r w:rsidRPr="005718AE">
        <w:rPr>
          <w:bCs/>
          <w:i/>
          <w:iCs/>
        </w:rPr>
        <w:t xml:space="preserve"> </w:t>
      </w:r>
      <w:proofErr w:type="spellStart"/>
      <w:r w:rsidRPr="005718AE">
        <w:rPr>
          <w:bCs/>
          <w:i/>
          <w:iCs/>
        </w:rPr>
        <w:t>texty</w:t>
      </w:r>
      <w:proofErr w:type="spellEnd"/>
      <w:r w:rsidRPr="005718AE">
        <w:rPr>
          <w:bCs/>
          <w:i/>
          <w:iCs/>
        </w:rPr>
        <w:t xml:space="preserve"> ze </w:t>
      </w:r>
      <w:proofErr w:type="spellStart"/>
      <w:r w:rsidRPr="005718AE">
        <w:rPr>
          <w:bCs/>
          <w:i/>
          <w:iCs/>
        </w:rPr>
        <w:t>spirituální</w:t>
      </w:r>
      <w:proofErr w:type="spellEnd"/>
      <w:r w:rsidRPr="005718AE">
        <w:rPr>
          <w:bCs/>
          <w:i/>
          <w:iCs/>
        </w:rPr>
        <w:t xml:space="preserve"> </w:t>
      </w:r>
      <w:proofErr w:type="spellStart"/>
      <w:r w:rsidRPr="005718AE">
        <w:rPr>
          <w:bCs/>
          <w:i/>
          <w:iCs/>
        </w:rPr>
        <w:t>teologie</w:t>
      </w:r>
      <w:proofErr w:type="spellEnd"/>
      <w:r w:rsidRPr="005718AE">
        <w:rPr>
          <w:bCs/>
          <w:i/>
          <w:iCs/>
        </w:rPr>
        <w:t xml:space="preserve"> II</w:t>
      </w:r>
      <w:r w:rsidRPr="005718AE">
        <w:rPr>
          <w:bCs/>
        </w:rPr>
        <w:t>.</w:t>
      </w:r>
      <w:r w:rsidRPr="005718AE">
        <w:rPr>
          <w:bCs/>
          <w:i/>
          <w:iCs/>
        </w:rPr>
        <w:t xml:space="preserve"> </w:t>
      </w:r>
      <w:r>
        <w:rPr>
          <w:bCs/>
          <w:i/>
          <w:iCs/>
        </w:rPr>
        <w:t xml:space="preserve">Osoba – </w:t>
      </w:r>
      <w:proofErr w:type="spellStart"/>
      <w:r>
        <w:rPr>
          <w:bCs/>
          <w:i/>
          <w:iCs/>
        </w:rPr>
        <w:t>osobnost</w:t>
      </w:r>
      <w:proofErr w:type="spellEnd"/>
      <w:r>
        <w:rPr>
          <w:bCs/>
          <w:i/>
          <w:iCs/>
        </w:rPr>
        <w:t xml:space="preserve"> – </w:t>
      </w:r>
      <w:proofErr w:type="spellStart"/>
      <w:r>
        <w:rPr>
          <w:bCs/>
          <w:i/>
          <w:iCs/>
        </w:rPr>
        <w:t>osobitost</w:t>
      </w:r>
      <w:proofErr w:type="spellEnd"/>
      <w:r w:rsidR="00AC0FC1">
        <w:rPr>
          <w:bCs/>
        </w:rPr>
        <w:t xml:space="preserve"> (</w:t>
      </w:r>
      <w:proofErr w:type="spellStart"/>
      <w:r w:rsidR="00AC0FC1">
        <w:rPr>
          <w:bCs/>
        </w:rPr>
        <w:t>Velehrad</w:t>
      </w:r>
      <w:proofErr w:type="spellEnd"/>
      <w:r w:rsidR="00AC0FC1">
        <w:rPr>
          <w:bCs/>
        </w:rPr>
        <w:t xml:space="preserve">: Refugium – </w:t>
      </w:r>
      <w:proofErr w:type="spellStart"/>
      <w:r w:rsidR="00AC0FC1">
        <w:rPr>
          <w:bCs/>
        </w:rPr>
        <w:t>Velehrad</w:t>
      </w:r>
      <w:proofErr w:type="spellEnd"/>
      <w:r w:rsidR="00AC0FC1">
        <w:rPr>
          <w:bCs/>
        </w:rPr>
        <w:t>-Roma, 2004)</w:t>
      </w:r>
      <w:r w:rsidR="00AC0FC1">
        <w:t>.</w:t>
      </w:r>
    </w:p>
  </w:footnote>
  <w:footnote w:id="89">
    <w:p w14:paraId="3CF5E39D" w14:textId="77777777" w:rsidR="00C77B32" w:rsidRPr="00842F20" w:rsidRDefault="00C77B32" w:rsidP="005718AE">
      <w:pPr>
        <w:pStyle w:val="Textpoznpodarou"/>
      </w:pPr>
      <w:r>
        <w:rPr>
          <w:rStyle w:val="Znakapoznpodarou"/>
        </w:rPr>
        <w:footnoteRef/>
      </w:r>
      <w:r w:rsidRPr="00842F20">
        <w:t xml:space="preserve"> See </w:t>
      </w:r>
      <w:bookmarkStart w:id="67" w:name="_Hlk37456702"/>
      <w:r w:rsidRPr="00842F20">
        <w:rPr>
          <w:bCs/>
        </w:rPr>
        <w:t xml:space="preserve">Karel Satoria: </w:t>
      </w:r>
      <w:proofErr w:type="spellStart"/>
      <w:r w:rsidRPr="00842F20">
        <w:rPr>
          <w:bCs/>
          <w:i/>
          <w:iCs/>
        </w:rPr>
        <w:t>Povoláním</w:t>
      </w:r>
      <w:proofErr w:type="spellEnd"/>
      <w:r w:rsidRPr="00842F20">
        <w:rPr>
          <w:bCs/>
          <w:i/>
          <w:iCs/>
        </w:rPr>
        <w:t xml:space="preserve"> </w:t>
      </w:r>
      <w:proofErr w:type="spellStart"/>
      <w:r w:rsidRPr="00842F20">
        <w:rPr>
          <w:bCs/>
          <w:i/>
          <w:iCs/>
        </w:rPr>
        <w:t>člověk</w:t>
      </w:r>
      <w:proofErr w:type="spellEnd"/>
      <w:r w:rsidRPr="00842F20">
        <w:rPr>
          <w:bCs/>
        </w:rPr>
        <w:t xml:space="preserve"> </w:t>
      </w:r>
      <w:r w:rsidR="00AC0FC1" w:rsidRPr="00842F20">
        <w:rPr>
          <w:bCs/>
        </w:rPr>
        <w:t>(</w:t>
      </w:r>
      <w:r w:rsidRPr="00842F20">
        <w:rPr>
          <w:bCs/>
        </w:rPr>
        <w:t>Brno: Cesta</w:t>
      </w:r>
      <w:r w:rsidR="00AC0FC1" w:rsidRPr="00842F20">
        <w:rPr>
          <w:bCs/>
        </w:rPr>
        <w:t>,</w:t>
      </w:r>
      <w:r w:rsidRPr="00842F20">
        <w:rPr>
          <w:bCs/>
        </w:rPr>
        <w:t xml:space="preserve"> 2015</w:t>
      </w:r>
      <w:r w:rsidR="00AC0FC1" w:rsidRPr="00842F20">
        <w:rPr>
          <w:bCs/>
        </w:rPr>
        <w:t>)</w:t>
      </w:r>
      <w:r w:rsidRPr="00842F20">
        <w:rPr>
          <w:bCs/>
        </w:rPr>
        <w:t>.</w:t>
      </w:r>
      <w:bookmarkEnd w:id="67"/>
    </w:p>
    <w:p w14:paraId="4029C511" w14:textId="77777777" w:rsidR="00C77B32" w:rsidRPr="00842F20" w:rsidRDefault="00C77B32">
      <w:pPr>
        <w:pStyle w:val="Textpoznpodarou"/>
      </w:pPr>
    </w:p>
  </w:footnote>
  <w:footnote w:id="90">
    <w:p w14:paraId="1D79FE83" w14:textId="77777777" w:rsidR="00C77B32" w:rsidRPr="00842F20" w:rsidRDefault="00C77B32">
      <w:pPr>
        <w:pStyle w:val="Textpoznpodarou"/>
      </w:pPr>
      <w:r>
        <w:rPr>
          <w:rStyle w:val="Znakapoznpodarou"/>
        </w:rPr>
        <w:footnoteRef/>
      </w:r>
      <w:r w:rsidRPr="00842F20">
        <w:t xml:space="preserve"> See Marek </w:t>
      </w:r>
      <w:proofErr w:type="spellStart"/>
      <w:r w:rsidRPr="00842F20">
        <w:t>Orko</w:t>
      </w:r>
      <w:proofErr w:type="spellEnd"/>
      <w:r w:rsidRPr="00842F20">
        <w:t xml:space="preserve"> Vácha:</w:t>
      </w:r>
      <w:r w:rsidRPr="00842F20">
        <w:rPr>
          <w:i/>
          <w:iCs/>
        </w:rPr>
        <w:t xml:space="preserve"> </w:t>
      </w:r>
      <w:proofErr w:type="spellStart"/>
      <w:r w:rsidRPr="00842F20">
        <w:rPr>
          <w:i/>
          <w:iCs/>
        </w:rPr>
        <w:t>Tančící</w:t>
      </w:r>
      <w:proofErr w:type="spellEnd"/>
      <w:r w:rsidRPr="00842F20">
        <w:rPr>
          <w:i/>
          <w:iCs/>
        </w:rPr>
        <w:t xml:space="preserve"> </w:t>
      </w:r>
      <w:proofErr w:type="spellStart"/>
      <w:r w:rsidRPr="00842F20">
        <w:rPr>
          <w:i/>
          <w:iCs/>
        </w:rPr>
        <w:t>skály</w:t>
      </w:r>
      <w:proofErr w:type="spellEnd"/>
      <w:r w:rsidRPr="00842F20">
        <w:rPr>
          <w:i/>
          <w:iCs/>
        </w:rPr>
        <w:t xml:space="preserve">: O </w:t>
      </w:r>
      <w:proofErr w:type="spellStart"/>
      <w:r w:rsidRPr="00842F20">
        <w:rPr>
          <w:i/>
          <w:iCs/>
        </w:rPr>
        <w:t>vývoji</w:t>
      </w:r>
      <w:proofErr w:type="spellEnd"/>
      <w:r w:rsidRPr="00842F20">
        <w:rPr>
          <w:i/>
          <w:iCs/>
        </w:rPr>
        <w:t xml:space="preserve"> </w:t>
      </w:r>
      <w:proofErr w:type="spellStart"/>
      <w:r w:rsidRPr="00842F20">
        <w:rPr>
          <w:i/>
          <w:iCs/>
        </w:rPr>
        <w:t>života</w:t>
      </w:r>
      <w:proofErr w:type="spellEnd"/>
      <w:r w:rsidRPr="00842F20">
        <w:rPr>
          <w:i/>
          <w:iCs/>
        </w:rPr>
        <w:t xml:space="preserve"> </w:t>
      </w:r>
      <w:proofErr w:type="spellStart"/>
      <w:r w:rsidRPr="00842F20">
        <w:rPr>
          <w:i/>
          <w:iCs/>
        </w:rPr>
        <w:t>na</w:t>
      </w:r>
      <w:proofErr w:type="spellEnd"/>
      <w:r w:rsidRPr="00842F20">
        <w:rPr>
          <w:i/>
          <w:iCs/>
        </w:rPr>
        <w:t xml:space="preserve"> Zemi, o </w:t>
      </w:r>
      <w:proofErr w:type="spellStart"/>
      <w:r w:rsidRPr="00842F20">
        <w:rPr>
          <w:i/>
          <w:iCs/>
        </w:rPr>
        <w:t>člověku</w:t>
      </w:r>
      <w:proofErr w:type="spellEnd"/>
      <w:r w:rsidRPr="00842F20">
        <w:rPr>
          <w:i/>
          <w:iCs/>
        </w:rPr>
        <w:t xml:space="preserve"> a o </w:t>
      </w:r>
      <w:proofErr w:type="spellStart"/>
      <w:r w:rsidRPr="00842F20">
        <w:rPr>
          <w:i/>
          <w:iCs/>
        </w:rPr>
        <w:t>Bohu</w:t>
      </w:r>
      <w:proofErr w:type="spellEnd"/>
      <w:r w:rsidRPr="00842F20">
        <w:t xml:space="preserve"> </w:t>
      </w:r>
      <w:r w:rsidR="00C74F2E" w:rsidRPr="00842F20">
        <w:t>(</w:t>
      </w:r>
      <w:r w:rsidRPr="00842F20">
        <w:t>Brno: Cesta</w:t>
      </w:r>
      <w:r w:rsidR="00C74F2E" w:rsidRPr="00842F20">
        <w:t>,</w:t>
      </w:r>
      <w:r w:rsidRPr="00842F20">
        <w:t xml:space="preserve"> 2003</w:t>
      </w:r>
      <w:r w:rsidR="00C74F2E" w:rsidRPr="00842F20">
        <w:t>)</w:t>
      </w:r>
      <w:r w:rsidRPr="00842F20">
        <w:t xml:space="preserve">; </w:t>
      </w:r>
      <w:proofErr w:type="spellStart"/>
      <w:r w:rsidRPr="00842F20">
        <w:rPr>
          <w:i/>
          <w:iCs/>
        </w:rPr>
        <w:t>Návrat</w:t>
      </w:r>
      <w:proofErr w:type="spellEnd"/>
      <w:r w:rsidRPr="00842F20">
        <w:rPr>
          <w:i/>
          <w:iCs/>
        </w:rPr>
        <w:t xml:space="preserve"> </w:t>
      </w:r>
      <w:proofErr w:type="spellStart"/>
      <w:r w:rsidRPr="00842F20">
        <w:rPr>
          <w:i/>
          <w:iCs/>
        </w:rPr>
        <w:t>ke</w:t>
      </w:r>
      <w:proofErr w:type="spellEnd"/>
      <w:r w:rsidRPr="00842F20">
        <w:rPr>
          <w:i/>
          <w:iCs/>
        </w:rPr>
        <w:t xml:space="preserve"> </w:t>
      </w:r>
      <w:proofErr w:type="spellStart"/>
      <w:r w:rsidRPr="00842F20">
        <w:rPr>
          <w:i/>
          <w:iCs/>
        </w:rPr>
        <w:t>Stromu</w:t>
      </w:r>
      <w:proofErr w:type="spellEnd"/>
      <w:r w:rsidRPr="00842F20">
        <w:rPr>
          <w:i/>
          <w:iCs/>
        </w:rPr>
        <w:t xml:space="preserve"> </w:t>
      </w:r>
      <w:proofErr w:type="spellStart"/>
      <w:r w:rsidRPr="00842F20">
        <w:rPr>
          <w:i/>
          <w:iCs/>
        </w:rPr>
        <w:t>života</w:t>
      </w:r>
      <w:proofErr w:type="spellEnd"/>
      <w:r w:rsidRPr="00842F20">
        <w:rPr>
          <w:i/>
          <w:iCs/>
        </w:rPr>
        <w:t xml:space="preserve">: </w:t>
      </w:r>
      <w:proofErr w:type="spellStart"/>
      <w:r w:rsidRPr="00842F20">
        <w:rPr>
          <w:i/>
          <w:iCs/>
        </w:rPr>
        <w:t>evoluce</w:t>
      </w:r>
      <w:proofErr w:type="spellEnd"/>
      <w:r w:rsidRPr="00842F20">
        <w:rPr>
          <w:i/>
          <w:iCs/>
        </w:rPr>
        <w:t xml:space="preserve"> a </w:t>
      </w:r>
      <w:proofErr w:type="spellStart"/>
      <w:r w:rsidRPr="00842F20">
        <w:rPr>
          <w:i/>
          <w:iCs/>
        </w:rPr>
        <w:t>křesťanství</w:t>
      </w:r>
      <w:proofErr w:type="spellEnd"/>
      <w:r w:rsidRPr="00842F20">
        <w:rPr>
          <w:i/>
          <w:iCs/>
        </w:rPr>
        <w:t xml:space="preserve"> </w:t>
      </w:r>
      <w:r w:rsidR="00C74F2E" w:rsidRPr="00842F20">
        <w:rPr>
          <w:iCs/>
        </w:rPr>
        <w:t>(</w:t>
      </w:r>
      <w:r w:rsidRPr="00842F20">
        <w:t>Brno: Cesta</w:t>
      </w:r>
      <w:r w:rsidR="00C74F2E" w:rsidRPr="00842F20">
        <w:t>,</w:t>
      </w:r>
      <w:r w:rsidRPr="00842F20">
        <w:t xml:space="preserve"> 2005</w:t>
      </w:r>
      <w:r w:rsidR="00C74F2E" w:rsidRPr="00842F20">
        <w:t>)</w:t>
      </w:r>
      <w:r w:rsidRPr="00842F20">
        <w:t xml:space="preserve">; </w:t>
      </w:r>
      <w:proofErr w:type="spellStart"/>
      <w:r w:rsidRPr="00842F20">
        <w:rPr>
          <w:i/>
          <w:iCs/>
        </w:rPr>
        <w:t>Místo</w:t>
      </w:r>
      <w:proofErr w:type="spellEnd"/>
      <w:r w:rsidRPr="00842F20">
        <w:rPr>
          <w:i/>
          <w:iCs/>
        </w:rPr>
        <w:t xml:space="preserve">, </w:t>
      </w:r>
      <w:proofErr w:type="spellStart"/>
      <w:r w:rsidRPr="00842F20">
        <w:rPr>
          <w:i/>
          <w:iCs/>
        </w:rPr>
        <w:t>na</w:t>
      </w:r>
      <w:proofErr w:type="spellEnd"/>
      <w:r w:rsidRPr="00842F20">
        <w:rPr>
          <w:i/>
          <w:iCs/>
        </w:rPr>
        <w:t xml:space="preserve"> </w:t>
      </w:r>
      <w:proofErr w:type="spellStart"/>
      <w:r w:rsidRPr="00842F20">
        <w:rPr>
          <w:i/>
          <w:iCs/>
        </w:rPr>
        <w:t>němž</w:t>
      </w:r>
      <w:proofErr w:type="spellEnd"/>
      <w:r w:rsidRPr="00842F20">
        <w:rPr>
          <w:i/>
          <w:iCs/>
        </w:rPr>
        <w:t xml:space="preserve"> </w:t>
      </w:r>
      <w:proofErr w:type="spellStart"/>
      <w:r w:rsidRPr="00842F20">
        <w:rPr>
          <w:i/>
          <w:iCs/>
        </w:rPr>
        <w:t>stojíš</w:t>
      </w:r>
      <w:proofErr w:type="spellEnd"/>
      <w:r w:rsidRPr="00842F20">
        <w:rPr>
          <w:i/>
          <w:iCs/>
        </w:rPr>
        <w:t xml:space="preserve">, je </w:t>
      </w:r>
      <w:proofErr w:type="spellStart"/>
      <w:r w:rsidRPr="00842F20">
        <w:rPr>
          <w:i/>
          <w:iCs/>
        </w:rPr>
        <w:t>posvátná</w:t>
      </w:r>
      <w:proofErr w:type="spellEnd"/>
      <w:r w:rsidRPr="00842F20">
        <w:rPr>
          <w:i/>
          <w:iCs/>
        </w:rPr>
        <w:t xml:space="preserve"> </w:t>
      </w:r>
      <w:proofErr w:type="spellStart"/>
      <w:r w:rsidRPr="00842F20">
        <w:rPr>
          <w:i/>
          <w:iCs/>
        </w:rPr>
        <w:t>země</w:t>
      </w:r>
      <w:proofErr w:type="spellEnd"/>
      <w:r w:rsidRPr="00842F20">
        <w:rPr>
          <w:i/>
          <w:iCs/>
        </w:rPr>
        <w:t xml:space="preserve">: O </w:t>
      </w:r>
      <w:proofErr w:type="spellStart"/>
      <w:r w:rsidRPr="00842F20">
        <w:rPr>
          <w:i/>
          <w:iCs/>
        </w:rPr>
        <w:t>kruhu</w:t>
      </w:r>
      <w:proofErr w:type="spellEnd"/>
      <w:r w:rsidRPr="00842F20">
        <w:rPr>
          <w:i/>
          <w:iCs/>
        </w:rPr>
        <w:t xml:space="preserve"> </w:t>
      </w:r>
      <w:proofErr w:type="spellStart"/>
      <w:r w:rsidRPr="00842F20">
        <w:rPr>
          <w:i/>
          <w:iCs/>
        </w:rPr>
        <w:t>úcty</w:t>
      </w:r>
      <w:proofErr w:type="spellEnd"/>
      <w:r w:rsidRPr="00842F20">
        <w:rPr>
          <w:i/>
          <w:iCs/>
        </w:rPr>
        <w:t xml:space="preserve"> k </w:t>
      </w:r>
      <w:proofErr w:type="spellStart"/>
      <w:r w:rsidRPr="00842F20">
        <w:rPr>
          <w:i/>
          <w:iCs/>
        </w:rPr>
        <w:t>člověku</w:t>
      </w:r>
      <w:proofErr w:type="spellEnd"/>
      <w:r w:rsidRPr="00842F20">
        <w:rPr>
          <w:i/>
          <w:iCs/>
        </w:rPr>
        <w:t xml:space="preserve">, </w:t>
      </w:r>
      <w:proofErr w:type="spellStart"/>
      <w:r w:rsidRPr="00842F20">
        <w:rPr>
          <w:i/>
          <w:iCs/>
        </w:rPr>
        <w:t>přírodě</w:t>
      </w:r>
      <w:proofErr w:type="spellEnd"/>
      <w:r w:rsidRPr="00842F20">
        <w:rPr>
          <w:i/>
          <w:iCs/>
        </w:rPr>
        <w:t xml:space="preserve"> a </w:t>
      </w:r>
      <w:proofErr w:type="spellStart"/>
      <w:r w:rsidRPr="00842F20">
        <w:rPr>
          <w:i/>
          <w:iCs/>
        </w:rPr>
        <w:t>celému</w:t>
      </w:r>
      <w:proofErr w:type="spellEnd"/>
      <w:r w:rsidRPr="00842F20">
        <w:rPr>
          <w:i/>
          <w:iCs/>
        </w:rPr>
        <w:t xml:space="preserve"> </w:t>
      </w:r>
      <w:proofErr w:type="spellStart"/>
      <w:r w:rsidRPr="00842F20">
        <w:rPr>
          <w:i/>
          <w:iCs/>
        </w:rPr>
        <w:t>vesmíru</w:t>
      </w:r>
      <w:proofErr w:type="spellEnd"/>
      <w:r w:rsidRPr="00842F20">
        <w:t xml:space="preserve"> </w:t>
      </w:r>
      <w:r w:rsidR="00C74F2E" w:rsidRPr="00842F20">
        <w:t>(</w:t>
      </w:r>
      <w:r w:rsidRPr="00842F20">
        <w:t>Brno: Cesta</w:t>
      </w:r>
      <w:r w:rsidR="00C74F2E" w:rsidRPr="00842F20">
        <w:t>,</w:t>
      </w:r>
      <w:r w:rsidRPr="00842F20">
        <w:t xml:space="preserve"> 2008</w:t>
      </w:r>
      <w:r w:rsidR="00C74F2E" w:rsidRPr="00842F20">
        <w:t>)</w:t>
      </w:r>
      <w:r w:rsidRPr="00842F20">
        <w:t xml:space="preserve">; </w:t>
      </w:r>
      <w:proofErr w:type="spellStart"/>
      <w:r w:rsidRPr="00842F20">
        <w:rPr>
          <w:i/>
          <w:iCs/>
        </w:rPr>
        <w:t>Kéž</w:t>
      </w:r>
      <w:proofErr w:type="spellEnd"/>
      <w:r w:rsidRPr="00842F20">
        <w:rPr>
          <w:i/>
          <w:iCs/>
        </w:rPr>
        <w:t xml:space="preserve"> </w:t>
      </w:r>
      <w:proofErr w:type="spellStart"/>
      <w:r w:rsidRPr="00842F20">
        <w:rPr>
          <w:i/>
          <w:iCs/>
        </w:rPr>
        <w:t>bych</w:t>
      </w:r>
      <w:proofErr w:type="spellEnd"/>
      <w:r w:rsidRPr="00842F20">
        <w:rPr>
          <w:i/>
          <w:iCs/>
        </w:rPr>
        <w:t xml:space="preserve"> pod </w:t>
      </w:r>
      <w:proofErr w:type="spellStart"/>
      <w:r w:rsidRPr="00842F20">
        <w:rPr>
          <w:i/>
          <w:iCs/>
        </w:rPr>
        <w:t>hvězdami</w:t>
      </w:r>
      <w:proofErr w:type="spellEnd"/>
      <w:r w:rsidRPr="00842F20">
        <w:rPr>
          <w:i/>
          <w:iCs/>
        </w:rPr>
        <w:t xml:space="preserve"> </w:t>
      </w:r>
      <w:proofErr w:type="spellStart"/>
      <w:r w:rsidRPr="00842F20">
        <w:rPr>
          <w:i/>
          <w:iCs/>
        </w:rPr>
        <w:t>dobře</w:t>
      </w:r>
      <w:proofErr w:type="spellEnd"/>
      <w:r w:rsidRPr="00842F20">
        <w:rPr>
          <w:i/>
          <w:iCs/>
        </w:rPr>
        <w:t xml:space="preserve"> </w:t>
      </w:r>
      <w:proofErr w:type="spellStart"/>
      <w:r w:rsidRPr="00842F20">
        <w:rPr>
          <w:i/>
          <w:iCs/>
        </w:rPr>
        <w:t>odtančil</w:t>
      </w:r>
      <w:proofErr w:type="spellEnd"/>
      <w:r w:rsidRPr="00842F20">
        <w:rPr>
          <w:i/>
          <w:iCs/>
        </w:rPr>
        <w:t xml:space="preserve"> </w:t>
      </w:r>
      <w:proofErr w:type="spellStart"/>
      <w:r w:rsidRPr="00842F20">
        <w:rPr>
          <w:i/>
          <w:iCs/>
        </w:rPr>
        <w:t>svůj</w:t>
      </w:r>
      <w:proofErr w:type="spellEnd"/>
      <w:r w:rsidRPr="00842F20">
        <w:rPr>
          <w:i/>
          <w:iCs/>
        </w:rPr>
        <w:t xml:space="preserve"> </w:t>
      </w:r>
      <w:proofErr w:type="spellStart"/>
      <w:r w:rsidRPr="00842F20">
        <w:rPr>
          <w:i/>
          <w:iCs/>
        </w:rPr>
        <w:t>tanec</w:t>
      </w:r>
      <w:proofErr w:type="spellEnd"/>
      <w:r w:rsidRPr="00842F20">
        <w:t xml:space="preserve">, Brno: Cesta 2010; </w:t>
      </w:r>
      <w:proofErr w:type="spellStart"/>
      <w:r w:rsidRPr="00842F20">
        <w:rPr>
          <w:rFonts w:eastAsia="Times New Roman"/>
          <w:i/>
          <w:iCs/>
          <w:lang w:eastAsia="cs-CZ"/>
        </w:rPr>
        <w:t>Věda</w:t>
      </w:r>
      <w:proofErr w:type="spellEnd"/>
      <w:r w:rsidRPr="00842F20">
        <w:rPr>
          <w:rFonts w:eastAsia="Times New Roman"/>
          <w:i/>
          <w:iCs/>
          <w:lang w:eastAsia="cs-CZ"/>
        </w:rPr>
        <w:t xml:space="preserve">, </w:t>
      </w:r>
      <w:proofErr w:type="spellStart"/>
      <w:r w:rsidRPr="00842F20">
        <w:rPr>
          <w:rFonts w:eastAsia="Times New Roman"/>
          <w:i/>
          <w:iCs/>
          <w:lang w:eastAsia="cs-CZ"/>
        </w:rPr>
        <w:t>víra</w:t>
      </w:r>
      <w:proofErr w:type="spellEnd"/>
      <w:r w:rsidRPr="00842F20">
        <w:rPr>
          <w:rFonts w:eastAsia="Times New Roman"/>
          <w:i/>
          <w:iCs/>
          <w:lang w:eastAsia="cs-CZ"/>
        </w:rPr>
        <w:t xml:space="preserve">, </w:t>
      </w:r>
      <w:proofErr w:type="spellStart"/>
      <w:r w:rsidRPr="00842F20">
        <w:rPr>
          <w:rFonts w:eastAsia="Times New Roman"/>
          <w:i/>
          <w:iCs/>
          <w:lang w:eastAsia="cs-CZ"/>
        </w:rPr>
        <w:t>Darwinova</w:t>
      </w:r>
      <w:proofErr w:type="spellEnd"/>
      <w:r w:rsidRPr="00842F20">
        <w:rPr>
          <w:rFonts w:eastAsia="Times New Roman"/>
          <w:i/>
          <w:iCs/>
          <w:lang w:eastAsia="cs-CZ"/>
        </w:rPr>
        <w:t xml:space="preserve"> </w:t>
      </w:r>
      <w:proofErr w:type="spellStart"/>
      <w:r w:rsidRPr="00842F20">
        <w:rPr>
          <w:rFonts w:eastAsia="Times New Roman"/>
          <w:i/>
          <w:iCs/>
          <w:lang w:eastAsia="cs-CZ"/>
        </w:rPr>
        <w:t>teorie</w:t>
      </w:r>
      <w:proofErr w:type="spellEnd"/>
      <w:r w:rsidRPr="00842F20">
        <w:rPr>
          <w:rFonts w:eastAsia="Times New Roman"/>
          <w:i/>
          <w:iCs/>
          <w:lang w:eastAsia="cs-CZ"/>
        </w:rPr>
        <w:t xml:space="preserve"> a </w:t>
      </w:r>
      <w:proofErr w:type="spellStart"/>
      <w:r w:rsidRPr="00842F20">
        <w:rPr>
          <w:rFonts w:eastAsia="Times New Roman"/>
          <w:i/>
          <w:iCs/>
          <w:lang w:eastAsia="cs-CZ"/>
        </w:rPr>
        <w:t>stvoření</w:t>
      </w:r>
      <w:proofErr w:type="spellEnd"/>
      <w:r w:rsidRPr="00842F20">
        <w:rPr>
          <w:rFonts w:eastAsia="Times New Roman"/>
          <w:i/>
          <w:iCs/>
          <w:lang w:eastAsia="cs-CZ"/>
        </w:rPr>
        <w:t xml:space="preserve"> </w:t>
      </w:r>
      <w:proofErr w:type="spellStart"/>
      <w:r w:rsidRPr="00842F20">
        <w:rPr>
          <w:rFonts w:eastAsia="Times New Roman"/>
          <w:i/>
          <w:iCs/>
          <w:lang w:eastAsia="cs-CZ"/>
        </w:rPr>
        <w:t>podle</w:t>
      </w:r>
      <w:proofErr w:type="spellEnd"/>
      <w:r w:rsidRPr="00842F20">
        <w:rPr>
          <w:rFonts w:eastAsia="Times New Roman"/>
          <w:i/>
          <w:iCs/>
          <w:lang w:eastAsia="cs-CZ"/>
        </w:rPr>
        <w:t xml:space="preserve"> </w:t>
      </w:r>
      <w:proofErr w:type="spellStart"/>
      <w:r w:rsidRPr="00842F20">
        <w:rPr>
          <w:rFonts w:eastAsia="Times New Roman"/>
          <w:i/>
          <w:iCs/>
          <w:lang w:eastAsia="cs-CZ"/>
        </w:rPr>
        <w:t>knihy</w:t>
      </w:r>
      <w:proofErr w:type="spellEnd"/>
      <w:r w:rsidRPr="00842F20">
        <w:rPr>
          <w:rFonts w:eastAsia="Times New Roman"/>
          <w:i/>
          <w:iCs/>
          <w:lang w:eastAsia="cs-CZ"/>
        </w:rPr>
        <w:t xml:space="preserve"> Genesis</w:t>
      </w:r>
      <w:r w:rsidRPr="00842F20">
        <w:rPr>
          <w:rFonts w:eastAsia="Times New Roman"/>
          <w:lang w:eastAsia="cs-CZ"/>
        </w:rPr>
        <w:t xml:space="preserve"> </w:t>
      </w:r>
      <w:r w:rsidR="00C74F2E" w:rsidRPr="00842F20">
        <w:rPr>
          <w:rFonts w:eastAsia="Times New Roman"/>
          <w:lang w:eastAsia="cs-CZ"/>
        </w:rPr>
        <w:t>(</w:t>
      </w:r>
      <w:r w:rsidRPr="00842F20">
        <w:rPr>
          <w:rFonts w:eastAsia="Times New Roman"/>
          <w:lang w:eastAsia="cs-CZ"/>
        </w:rPr>
        <w:t>Brno: Cesta</w:t>
      </w:r>
      <w:r w:rsidR="00C74F2E" w:rsidRPr="00842F20">
        <w:rPr>
          <w:rFonts w:eastAsia="Times New Roman"/>
          <w:lang w:eastAsia="cs-CZ"/>
        </w:rPr>
        <w:t>,</w:t>
      </w:r>
      <w:r w:rsidRPr="00842F20">
        <w:rPr>
          <w:rFonts w:eastAsia="Times New Roman"/>
          <w:lang w:eastAsia="cs-CZ"/>
        </w:rPr>
        <w:t xml:space="preserve"> 2014</w:t>
      </w:r>
      <w:r w:rsidR="00C74F2E" w:rsidRPr="00842F20">
        <w:rPr>
          <w:rFonts w:eastAsia="Times New Roman"/>
          <w:lang w:eastAsia="cs-CZ"/>
        </w:rPr>
        <w:t>)</w:t>
      </w:r>
      <w:r w:rsidRPr="00842F20">
        <w:rPr>
          <w:rFonts w:eastAsia="Times New Roman"/>
          <w:lang w:eastAsia="cs-CZ"/>
        </w:rPr>
        <w:t xml:space="preserve">; </w:t>
      </w:r>
      <w:proofErr w:type="spellStart"/>
      <w:r w:rsidRPr="00842F20">
        <w:rPr>
          <w:rFonts w:eastAsia="Times New Roman"/>
          <w:i/>
          <w:iCs/>
          <w:lang w:eastAsia="cs-CZ"/>
        </w:rPr>
        <w:t>Příběhy</w:t>
      </w:r>
      <w:proofErr w:type="spellEnd"/>
      <w:r w:rsidRPr="00842F20">
        <w:rPr>
          <w:rFonts w:eastAsia="Times New Roman"/>
          <w:i/>
          <w:iCs/>
          <w:lang w:eastAsia="cs-CZ"/>
        </w:rPr>
        <w:t xml:space="preserve"> z </w:t>
      </w:r>
      <w:proofErr w:type="spellStart"/>
      <w:r w:rsidRPr="00842F20">
        <w:rPr>
          <w:rFonts w:eastAsia="Times New Roman"/>
          <w:i/>
          <w:iCs/>
          <w:lang w:eastAsia="cs-CZ"/>
        </w:rPr>
        <w:t>jiného</w:t>
      </w:r>
      <w:proofErr w:type="spellEnd"/>
      <w:r w:rsidRPr="00842F20">
        <w:rPr>
          <w:rFonts w:eastAsia="Times New Roman"/>
          <w:i/>
          <w:iCs/>
          <w:lang w:eastAsia="cs-CZ"/>
        </w:rPr>
        <w:t xml:space="preserve"> </w:t>
      </w:r>
      <w:proofErr w:type="spellStart"/>
      <w:r w:rsidRPr="00842F20">
        <w:rPr>
          <w:rFonts w:eastAsia="Times New Roman"/>
          <w:i/>
          <w:iCs/>
          <w:lang w:eastAsia="cs-CZ"/>
        </w:rPr>
        <w:t>vesmíru</w:t>
      </w:r>
      <w:proofErr w:type="spellEnd"/>
      <w:r w:rsidRPr="00842F20">
        <w:rPr>
          <w:rFonts w:eastAsia="Times New Roman"/>
          <w:i/>
          <w:iCs/>
          <w:lang w:eastAsia="cs-CZ"/>
        </w:rPr>
        <w:t xml:space="preserve"> </w:t>
      </w:r>
      <w:r w:rsidR="00C74F2E" w:rsidRPr="00842F20">
        <w:rPr>
          <w:rFonts w:eastAsia="Times New Roman"/>
          <w:iCs/>
          <w:lang w:eastAsia="cs-CZ"/>
        </w:rPr>
        <w:t>(</w:t>
      </w:r>
      <w:r w:rsidRPr="00842F20">
        <w:rPr>
          <w:rFonts w:eastAsia="Times New Roman"/>
          <w:lang w:eastAsia="cs-CZ"/>
        </w:rPr>
        <w:t>Brno: Cesta</w:t>
      </w:r>
      <w:r w:rsidR="00C74F2E" w:rsidRPr="00842F20">
        <w:rPr>
          <w:rFonts w:eastAsia="Times New Roman"/>
          <w:lang w:eastAsia="cs-CZ"/>
        </w:rPr>
        <w:t>,</w:t>
      </w:r>
      <w:r w:rsidRPr="00842F20">
        <w:rPr>
          <w:rFonts w:eastAsia="Times New Roman"/>
          <w:lang w:eastAsia="cs-CZ"/>
        </w:rPr>
        <w:t xml:space="preserve"> 2015</w:t>
      </w:r>
      <w:r w:rsidR="00C74F2E" w:rsidRPr="00842F20">
        <w:rPr>
          <w:rFonts w:eastAsia="Times New Roman"/>
          <w:lang w:eastAsia="cs-CZ"/>
        </w:rPr>
        <w:t>)</w:t>
      </w:r>
      <w:r w:rsidRPr="00842F20">
        <w:rPr>
          <w:rFonts w:eastAsia="Times New Roman"/>
          <w:lang w:eastAsia="cs-CZ"/>
        </w:rPr>
        <w:t xml:space="preserve">; </w:t>
      </w:r>
      <w:proofErr w:type="spellStart"/>
      <w:r w:rsidRPr="00842F20">
        <w:rPr>
          <w:rFonts w:eastAsia="Times New Roman"/>
          <w:i/>
          <w:iCs/>
          <w:lang w:eastAsia="cs-CZ"/>
        </w:rPr>
        <w:t>Tváří</w:t>
      </w:r>
      <w:proofErr w:type="spellEnd"/>
      <w:r w:rsidRPr="00842F20">
        <w:rPr>
          <w:rFonts w:eastAsia="Times New Roman"/>
          <w:i/>
          <w:iCs/>
          <w:lang w:eastAsia="cs-CZ"/>
        </w:rPr>
        <w:t xml:space="preserve"> v </w:t>
      </w:r>
      <w:proofErr w:type="spellStart"/>
      <w:r w:rsidRPr="00842F20">
        <w:rPr>
          <w:rFonts w:eastAsia="Times New Roman"/>
          <w:i/>
          <w:iCs/>
          <w:lang w:eastAsia="cs-CZ"/>
        </w:rPr>
        <w:t>tvář</w:t>
      </w:r>
      <w:proofErr w:type="spellEnd"/>
      <w:r w:rsidRPr="00842F20">
        <w:rPr>
          <w:rFonts w:eastAsia="Times New Roman"/>
          <w:i/>
          <w:iCs/>
          <w:lang w:eastAsia="cs-CZ"/>
        </w:rPr>
        <w:t xml:space="preserve"> Zemi</w:t>
      </w:r>
      <w:r w:rsidRPr="00842F20">
        <w:rPr>
          <w:rFonts w:eastAsia="Times New Roman"/>
          <w:lang w:eastAsia="cs-CZ"/>
        </w:rPr>
        <w:t xml:space="preserve"> </w:t>
      </w:r>
      <w:r w:rsidR="00C74F2E" w:rsidRPr="00842F20">
        <w:rPr>
          <w:rFonts w:eastAsia="Times New Roman"/>
          <w:lang w:eastAsia="cs-CZ"/>
        </w:rPr>
        <w:t>(</w:t>
      </w:r>
      <w:r w:rsidRPr="00842F20">
        <w:rPr>
          <w:rFonts w:eastAsia="Times New Roman"/>
          <w:lang w:eastAsia="cs-CZ"/>
        </w:rPr>
        <w:t>Brno: Cesta</w:t>
      </w:r>
      <w:r w:rsidR="00C74F2E" w:rsidRPr="00842F20">
        <w:rPr>
          <w:rFonts w:eastAsia="Times New Roman"/>
          <w:lang w:eastAsia="cs-CZ"/>
        </w:rPr>
        <w:t>,</w:t>
      </w:r>
      <w:r w:rsidRPr="00842F20">
        <w:rPr>
          <w:rFonts w:eastAsia="Times New Roman"/>
          <w:lang w:eastAsia="cs-CZ"/>
        </w:rPr>
        <w:t xml:space="preserve"> 2016</w:t>
      </w:r>
      <w:r w:rsidR="00C74F2E" w:rsidRPr="00842F20">
        <w:rPr>
          <w:rFonts w:eastAsia="Times New Roman"/>
          <w:lang w:eastAsia="cs-CZ"/>
        </w:rPr>
        <w:t>)</w:t>
      </w:r>
      <w:r w:rsidRPr="00842F20">
        <w:rPr>
          <w:rFonts w:eastAsia="Times New Roman"/>
          <w:lang w:eastAsia="cs-CZ"/>
        </w:rPr>
        <w:t>.</w:t>
      </w:r>
    </w:p>
  </w:footnote>
  <w:footnote w:id="91">
    <w:p w14:paraId="6C259931" w14:textId="77777777" w:rsidR="00C77B32" w:rsidRPr="00842F20" w:rsidRDefault="00C77B32">
      <w:pPr>
        <w:pStyle w:val="Textpoznpodarou"/>
      </w:pPr>
      <w:r>
        <w:rPr>
          <w:rStyle w:val="Znakapoznpodarou"/>
        </w:rPr>
        <w:footnoteRef/>
      </w:r>
      <w:r w:rsidRPr="00842F20">
        <w:t xml:space="preserve">  See, for example, Tomáš </w:t>
      </w:r>
      <w:proofErr w:type="spellStart"/>
      <w:r w:rsidRPr="00842F20">
        <w:t>Halík</w:t>
      </w:r>
      <w:proofErr w:type="spellEnd"/>
      <w:r w:rsidRPr="00842F20">
        <w:t xml:space="preserve">: </w:t>
      </w:r>
      <w:proofErr w:type="spellStart"/>
      <w:r w:rsidRPr="00842F20">
        <w:rPr>
          <w:i/>
          <w:iCs/>
        </w:rPr>
        <w:t>Dotkni</w:t>
      </w:r>
      <w:proofErr w:type="spellEnd"/>
      <w:r w:rsidRPr="00842F20">
        <w:rPr>
          <w:i/>
          <w:iCs/>
        </w:rPr>
        <w:t xml:space="preserve"> se ran: </w:t>
      </w:r>
      <w:proofErr w:type="spellStart"/>
      <w:r w:rsidRPr="00842F20">
        <w:rPr>
          <w:i/>
          <w:iCs/>
        </w:rPr>
        <w:t>spiritualita</w:t>
      </w:r>
      <w:proofErr w:type="spellEnd"/>
      <w:r w:rsidRPr="00842F20">
        <w:rPr>
          <w:i/>
          <w:iCs/>
        </w:rPr>
        <w:t xml:space="preserve"> </w:t>
      </w:r>
      <w:proofErr w:type="spellStart"/>
      <w:r w:rsidRPr="00842F20">
        <w:rPr>
          <w:i/>
          <w:iCs/>
        </w:rPr>
        <w:t>nelhostejnosti</w:t>
      </w:r>
      <w:proofErr w:type="spellEnd"/>
      <w:r w:rsidRPr="00842F20">
        <w:t xml:space="preserve"> </w:t>
      </w:r>
      <w:r w:rsidR="00C74F2E" w:rsidRPr="00842F20">
        <w:t>(</w:t>
      </w:r>
      <w:r w:rsidRPr="00842F20">
        <w:t xml:space="preserve">Praha: </w:t>
      </w:r>
      <w:proofErr w:type="spellStart"/>
      <w:r w:rsidRPr="00842F20">
        <w:t>Nakladatelství</w:t>
      </w:r>
      <w:proofErr w:type="spellEnd"/>
      <w:r w:rsidRPr="00842F20">
        <w:t xml:space="preserve"> </w:t>
      </w:r>
      <w:proofErr w:type="spellStart"/>
      <w:r w:rsidRPr="00842F20">
        <w:t>Lidové</w:t>
      </w:r>
      <w:proofErr w:type="spellEnd"/>
      <w:r w:rsidRPr="00842F20">
        <w:t xml:space="preserve"> </w:t>
      </w:r>
      <w:proofErr w:type="spellStart"/>
      <w:r w:rsidRPr="00842F20">
        <w:t>noviny</w:t>
      </w:r>
      <w:proofErr w:type="spellEnd"/>
      <w:r w:rsidR="00C74F2E" w:rsidRPr="00842F20">
        <w:t>,</w:t>
      </w:r>
      <w:r w:rsidRPr="00842F20">
        <w:t xml:space="preserve"> 2008</w:t>
      </w:r>
      <w:r w:rsidR="00C74F2E" w:rsidRPr="00842F20">
        <w:t>)</w:t>
      </w:r>
      <w:r w:rsidRPr="00842F20">
        <w:t xml:space="preserve">; </w:t>
      </w:r>
      <w:proofErr w:type="spellStart"/>
      <w:r w:rsidRPr="00842F20">
        <w:rPr>
          <w:i/>
          <w:iCs/>
        </w:rPr>
        <w:t>Divadlo</w:t>
      </w:r>
      <w:proofErr w:type="spellEnd"/>
      <w:r w:rsidRPr="00842F20">
        <w:rPr>
          <w:i/>
          <w:iCs/>
        </w:rPr>
        <w:t xml:space="preserve"> pro </w:t>
      </w:r>
      <w:proofErr w:type="spellStart"/>
      <w:r w:rsidRPr="00842F20">
        <w:rPr>
          <w:i/>
          <w:iCs/>
        </w:rPr>
        <w:t>anděly</w:t>
      </w:r>
      <w:proofErr w:type="spellEnd"/>
      <w:r w:rsidRPr="00842F20">
        <w:rPr>
          <w:i/>
          <w:iCs/>
        </w:rPr>
        <w:t xml:space="preserve">: </w:t>
      </w:r>
      <w:proofErr w:type="spellStart"/>
      <w:r w:rsidRPr="00842F20">
        <w:rPr>
          <w:i/>
          <w:iCs/>
        </w:rPr>
        <w:t>život</w:t>
      </w:r>
      <w:proofErr w:type="spellEnd"/>
      <w:r w:rsidRPr="00842F20">
        <w:rPr>
          <w:i/>
          <w:iCs/>
        </w:rPr>
        <w:t xml:space="preserve"> </w:t>
      </w:r>
      <w:proofErr w:type="spellStart"/>
      <w:r w:rsidRPr="00842F20">
        <w:rPr>
          <w:i/>
          <w:iCs/>
        </w:rPr>
        <w:t>jako</w:t>
      </w:r>
      <w:proofErr w:type="spellEnd"/>
      <w:r w:rsidRPr="00842F20">
        <w:rPr>
          <w:i/>
          <w:iCs/>
        </w:rPr>
        <w:t xml:space="preserve"> </w:t>
      </w:r>
      <w:proofErr w:type="spellStart"/>
      <w:r w:rsidRPr="00842F20">
        <w:rPr>
          <w:i/>
          <w:iCs/>
        </w:rPr>
        <w:t>náboženský</w:t>
      </w:r>
      <w:proofErr w:type="spellEnd"/>
      <w:r w:rsidRPr="00842F20">
        <w:rPr>
          <w:i/>
          <w:iCs/>
        </w:rPr>
        <w:t xml:space="preserve"> experiment</w:t>
      </w:r>
      <w:r w:rsidRPr="00842F20">
        <w:t xml:space="preserve"> </w:t>
      </w:r>
      <w:r w:rsidR="00C74F2E" w:rsidRPr="00842F20">
        <w:t>(</w:t>
      </w:r>
      <w:r w:rsidRPr="00842F20">
        <w:t xml:space="preserve">Praha: </w:t>
      </w:r>
      <w:proofErr w:type="spellStart"/>
      <w:r w:rsidRPr="00842F20">
        <w:t>Nakladatelství</w:t>
      </w:r>
      <w:proofErr w:type="spellEnd"/>
      <w:r w:rsidRPr="00842F20">
        <w:t xml:space="preserve"> </w:t>
      </w:r>
      <w:proofErr w:type="spellStart"/>
      <w:r w:rsidRPr="00842F20">
        <w:t>Lidové</w:t>
      </w:r>
      <w:proofErr w:type="spellEnd"/>
      <w:r w:rsidRPr="00842F20">
        <w:t xml:space="preserve"> </w:t>
      </w:r>
      <w:proofErr w:type="spellStart"/>
      <w:r w:rsidRPr="00842F20">
        <w:t>noviny</w:t>
      </w:r>
      <w:proofErr w:type="spellEnd"/>
      <w:r w:rsidR="00C74F2E" w:rsidRPr="00842F20">
        <w:t>,</w:t>
      </w:r>
      <w:r w:rsidRPr="00842F20">
        <w:t xml:space="preserve"> 2010</w:t>
      </w:r>
      <w:r w:rsidR="00C74F2E" w:rsidRPr="00842F20">
        <w:t>)</w:t>
      </w:r>
      <w:r w:rsidRPr="00842F20">
        <w:t xml:space="preserve">; </w:t>
      </w:r>
      <w:proofErr w:type="spellStart"/>
      <w:r w:rsidRPr="00842F20">
        <w:rPr>
          <w:i/>
          <w:iCs/>
        </w:rPr>
        <w:t>Chci</w:t>
      </w:r>
      <w:proofErr w:type="spellEnd"/>
      <w:r w:rsidRPr="00842F20">
        <w:rPr>
          <w:i/>
          <w:iCs/>
        </w:rPr>
        <w:t xml:space="preserve">, abys </w:t>
      </w:r>
      <w:proofErr w:type="spellStart"/>
      <w:r w:rsidRPr="00842F20">
        <w:rPr>
          <w:i/>
          <w:iCs/>
        </w:rPr>
        <w:t>byl</w:t>
      </w:r>
      <w:proofErr w:type="spellEnd"/>
      <w:r w:rsidRPr="00842F20">
        <w:rPr>
          <w:i/>
          <w:iCs/>
        </w:rPr>
        <w:t xml:space="preserve">: </w:t>
      </w:r>
      <w:proofErr w:type="spellStart"/>
      <w:r w:rsidRPr="00842F20">
        <w:rPr>
          <w:i/>
          <w:iCs/>
        </w:rPr>
        <w:t>křesťanství</w:t>
      </w:r>
      <w:proofErr w:type="spellEnd"/>
      <w:r w:rsidRPr="00842F20">
        <w:rPr>
          <w:i/>
          <w:iCs/>
        </w:rPr>
        <w:t xml:space="preserve"> po </w:t>
      </w:r>
      <w:proofErr w:type="spellStart"/>
      <w:r w:rsidRPr="00842F20">
        <w:rPr>
          <w:i/>
          <w:iCs/>
        </w:rPr>
        <w:t>náboženství</w:t>
      </w:r>
      <w:proofErr w:type="spellEnd"/>
      <w:r w:rsidRPr="00842F20">
        <w:t xml:space="preserve"> </w:t>
      </w:r>
      <w:r w:rsidR="00C74F2E" w:rsidRPr="00842F20">
        <w:t>(</w:t>
      </w:r>
      <w:r w:rsidRPr="00842F20">
        <w:t xml:space="preserve">Praha: </w:t>
      </w:r>
      <w:proofErr w:type="spellStart"/>
      <w:r w:rsidRPr="00842F20">
        <w:t>Nakladatelství</w:t>
      </w:r>
      <w:proofErr w:type="spellEnd"/>
      <w:r w:rsidRPr="00842F20">
        <w:t xml:space="preserve"> </w:t>
      </w:r>
      <w:proofErr w:type="spellStart"/>
      <w:r w:rsidRPr="00842F20">
        <w:t>Lidové</w:t>
      </w:r>
      <w:proofErr w:type="spellEnd"/>
      <w:r w:rsidRPr="00842F20">
        <w:t xml:space="preserve"> </w:t>
      </w:r>
      <w:proofErr w:type="spellStart"/>
      <w:r w:rsidRPr="00842F20">
        <w:t>noviny</w:t>
      </w:r>
      <w:proofErr w:type="spellEnd"/>
      <w:r w:rsidR="00C74F2E" w:rsidRPr="00842F20">
        <w:t>,</w:t>
      </w:r>
      <w:r w:rsidRPr="00842F20">
        <w:t xml:space="preserve"> 2012</w:t>
      </w:r>
      <w:r w:rsidR="00C74F2E" w:rsidRPr="00842F20">
        <w:t>)</w:t>
      </w:r>
      <w:r w:rsidRPr="00842F20">
        <w:t xml:space="preserve">; </w:t>
      </w:r>
      <w:proofErr w:type="spellStart"/>
      <w:r w:rsidRPr="00842F20">
        <w:rPr>
          <w:i/>
          <w:iCs/>
        </w:rPr>
        <w:t>Žít</w:t>
      </w:r>
      <w:proofErr w:type="spellEnd"/>
      <w:r w:rsidRPr="00842F20">
        <w:rPr>
          <w:i/>
          <w:iCs/>
        </w:rPr>
        <w:t xml:space="preserve"> s </w:t>
      </w:r>
      <w:proofErr w:type="spellStart"/>
      <w:r w:rsidRPr="00842F20">
        <w:rPr>
          <w:i/>
          <w:iCs/>
        </w:rPr>
        <w:t>tajemstvím</w:t>
      </w:r>
      <w:proofErr w:type="spellEnd"/>
      <w:r w:rsidRPr="00842F20">
        <w:rPr>
          <w:i/>
          <w:iCs/>
        </w:rPr>
        <w:t xml:space="preserve">: </w:t>
      </w:r>
      <w:proofErr w:type="spellStart"/>
      <w:r w:rsidRPr="00842F20">
        <w:rPr>
          <w:i/>
          <w:iCs/>
        </w:rPr>
        <w:t>podněty</w:t>
      </w:r>
      <w:proofErr w:type="spellEnd"/>
      <w:r w:rsidRPr="00842F20">
        <w:rPr>
          <w:i/>
          <w:iCs/>
        </w:rPr>
        <w:t xml:space="preserve"> k </w:t>
      </w:r>
      <w:proofErr w:type="spellStart"/>
      <w:r w:rsidRPr="00842F20">
        <w:rPr>
          <w:i/>
          <w:iCs/>
        </w:rPr>
        <w:t>promýšlení</w:t>
      </w:r>
      <w:proofErr w:type="spellEnd"/>
      <w:r w:rsidRPr="00842F20">
        <w:rPr>
          <w:i/>
          <w:iCs/>
        </w:rPr>
        <w:t xml:space="preserve"> </w:t>
      </w:r>
      <w:proofErr w:type="spellStart"/>
      <w:r w:rsidRPr="00842F20">
        <w:rPr>
          <w:i/>
          <w:iCs/>
        </w:rPr>
        <w:t>víry</w:t>
      </w:r>
      <w:proofErr w:type="spellEnd"/>
      <w:r w:rsidRPr="00842F20">
        <w:t xml:space="preserve"> </w:t>
      </w:r>
      <w:r w:rsidR="00C74F2E" w:rsidRPr="00842F20">
        <w:t>(</w:t>
      </w:r>
      <w:r w:rsidRPr="00842F20">
        <w:t xml:space="preserve">Praha: </w:t>
      </w:r>
      <w:proofErr w:type="spellStart"/>
      <w:r w:rsidRPr="00842F20">
        <w:t>Nakladatelství</w:t>
      </w:r>
      <w:proofErr w:type="spellEnd"/>
      <w:r w:rsidRPr="00842F20">
        <w:t xml:space="preserve"> </w:t>
      </w:r>
      <w:proofErr w:type="spellStart"/>
      <w:r w:rsidRPr="00842F20">
        <w:t>Lidové</w:t>
      </w:r>
      <w:proofErr w:type="spellEnd"/>
      <w:r w:rsidRPr="00842F20">
        <w:t xml:space="preserve"> </w:t>
      </w:r>
      <w:proofErr w:type="spellStart"/>
      <w:r w:rsidRPr="00842F20">
        <w:t>noviny</w:t>
      </w:r>
      <w:proofErr w:type="spellEnd"/>
      <w:r w:rsidR="00C74F2E" w:rsidRPr="00842F20">
        <w:t>,</w:t>
      </w:r>
      <w:r w:rsidRPr="00842F20">
        <w:t xml:space="preserve"> 2013</w:t>
      </w:r>
      <w:r w:rsidR="00C74F2E" w:rsidRPr="00842F20">
        <w:t>)</w:t>
      </w:r>
      <w:r w:rsidRPr="00842F20">
        <w:t xml:space="preserve">; </w:t>
      </w:r>
      <w:proofErr w:type="spellStart"/>
      <w:r w:rsidRPr="00842F20">
        <w:rPr>
          <w:i/>
          <w:iCs/>
        </w:rPr>
        <w:t>Žít</w:t>
      </w:r>
      <w:proofErr w:type="spellEnd"/>
      <w:r w:rsidRPr="00842F20">
        <w:rPr>
          <w:i/>
          <w:iCs/>
        </w:rPr>
        <w:t xml:space="preserve"> v </w:t>
      </w:r>
      <w:proofErr w:type="spellStart"/>
      <w:r w:rsidRPr="00842F20">
        <w:rPr>
          <w:i/>
          <w:iCs/>
        </w:rPr>
        <w:t>dialogu</w:t>
      </w:r>
      <w:proofErr w:type="spellEnd"/>
      <w:r w:rsidRPr="00842F20">
        <w:rPr>
          <w:i/>
          <w:iCs/>
        </w:rPr>
        <w:t xml:space="preserve">: </w:t>
      </w:r>
      <w:proofErr w:type="spellStart"/>
      <w:r w:rsidRPr="00842F20">
        <w:rPr>
          <w:i/>
          <w:iCs/>
        </w:rPr>
        <w:t>podněty</w:t>
      </w:r>
      <w:proofErr w:type="spellEnd"/>
      <w:r w:rsidRPr="00842F20">
        <w:rPr>
          <w:i/>
          <w:iCs/>
        </w:rPr>
        <w:t xml:space="preserve"> k </w:t>
      </w:r>
      <w:proofErr w:type="spellStart"/>
      <w:r w:rsidRPr="00842F20">
        <w:rPr>
          <w:i/>
          <w:iCs/>
        </w:rPr>
        <w:t>promýšlení</w:t>
      </w:r>
      <w:proofErr w:type="spellEnd"/>
      <w:r w:rsidRPr="00842F20">
        <w:rPr>
          <w:i/>
          <w:iCs/>
        </w:rPr>
        <w:t xml:space="preserve"> </w:t>
      </w:r>
      <w:proofErr w:type="spellStart"/>
      <w:r w:rsidRPr="00842F20">
        <w:rPr>
          <w:i/>
          <w:iCs/>
        </w:rPr>
        <w:t>víry</w:t>
      </w:r>
      <w:proofErr w:type="spellEnd"/>
      <w:r w:rsidRPr="00842F20">
        <w:t xml:space="preserve"> </w:t>
      </w:r>
      <w:r w:rsidR="00C74F2E" w:rsidRPr="00842F20">
        <w:t>(</w:t>
      </w:r>
      <w:r w:rsidRPr="00842F20">
        <w:t xml:space="preserve">Praha: </w:t>
      </w:r>
      <w:proofErr w:type="spellStart"/>
      <w:r w:rsidRPr="00842F20">
        <w:t>Nakladatelství</w:t>
      </w:r>
      <w:proofErr w:type="spellEnd"/>
      <w:r w:rsidRPr="00842F20">
        <w:t xml:space="preserve"> </w:t>
      </w:r>
      <w:proofErr w:type="spellStart"/>
      <w:r w:rsidRPr="00842F20">
        <w:t>Lidové</w:t>
      </w:r>
      <w:proofErr w:type="spellEnd"/>
      <w:r w:rsidRPr="00842F20">
        <w:t xml:space="preserve"> </w:t>
      </w:r>
      <w:proofErr w:type="spellStart"/>
      <w:r w:rsidRPr="00842F20">
        <w:t>noviny</w:t>
      </w:r>
      <w:proofErr w:type="spellEnd"/>
      <w:r w:rsidR="00C74F2E" w:rsidRPr="00842F20">
        <w:t>,</w:t>
      </w:r>
      <w:r w:rsidRPr="00842F20">
        <w:t xml:space="preserve"> 2014</w:t>
      </w:r>
      <w:r w:rsidR="00C74F2E" w:rsidRPr="00842F20">
        <w:t>)</w:t>
      </w:r>
      <w:r w:rsidRPr="00842F20">
        <w:t>.</w:t>
      </w:r>
    </w:p>
  </w:footnote>
  <w:footnote w:id="92">
    <w:p w14:paraId="7972D014" w14:textId="77777777" w:rsidR="00C77B32" w:rsidRPr="004A56E8" w:rsidRDefault="00C77B32">
      <w:pPr>
        <w:pStyle w:val="Textpoznpodarou"/>
      </w:pPr>
      <w:r w:rsidRPr="004A56E8">
        <w:rPr>
          <w:rStyle w:val="Znakapoznpodarou"/>
        </w:rPr>
        <w:footnoteRef/>
      </w:r>
      <w:r w:rsidRPr="004A56E8">
        <w:t xml:space="preserve"> Here we are talking about </w:t>
      </w:r>
      <w:proofErr w:type="spellStart"/>
      <w:r w:rsidRPr="004A56E8">
        <w:rPr>
          <w:i/>
        </w:rPr>
        <w:t>hermeneutica</w:t>
      </w:r>
      <w:proofErr w:type="spellEnd"/>
      <w:r w:rsidRPr="004A56E8">
        <w:rPr>
          <w:i/>
        </w:rPr>
        <w:t xml:space="preserve"> sacra</w:t>
      </w:r>
      <w:r w:rsidRPr="004A56E8">
        <w:t xml:space="preserve">, which as </w:t>
      </w:r>
      <w:r w:rsidR="00C74F2E">
        <w:t>a</w:t>
      </w:r>
      <w:r w:rsidRPr="004A56E8">
        <w:t xml:space="preserve">n auxiliary discipline reveals the true meaning of texts which cannot be understood </w:t>
      </w:r>
      <w:proofErr w:type="gramStart"/>
      <w:r w:rsidRPr="004A56E8">
        <w:t>directly</w:t>
      </w:r>
      <w:proofErr w:type="gramEnd"/>
      <w:r w:rsidRPr="004A56E8">
        <w:t xml:space="preserve"> and which are at first glance nuclear. </w:t>
      </w:r>
      <w:r>
        <w:t>The most influential works from this perspective are St Augustine’s</w:t>
      </w:r>
      <w:r w:rsidRPr="004A56E8">
        <w:t xml:space="preserve"> </w:t>
      </w:r>
      <w:r w:rsidRPr="004A56E8">
        <w:rPr>
          <w:i/>
        </w:rPr>
        <w:t xml:space="preserve">De </w:t>
      </w:r>
      <w:proofErr w:type="spellStart"/>
      <w:r w:rsidRPr="004A56E8">
        <w:rPr>
          <w:i/>
        </w:rPr>
        <w:t>Doctrina</w:t>
      </w:r>
      <w:proofErr w:type="spellEnd"/>
      <w:r w:rsidRPr="004A56E8">
        <w:rPr>
          <w:i/>
        </w:rPr>
        <w:t xml:space="preserve"> Christiana</w:t>
      </w:r>
      <w:r w:rsidRPr="004A56E8">
        <w:t xml:space="preserve"> (427) and</w:t>
      </w:r>
      <w:r>
        <w:t xml:space="preserve"> Philip Melanchthon’s </w:t>
      </w:r>
      <w:r w:rsidRPr="004A56E8">
        <w:rPr>
          <w:rStyle w:val="Siln"/>
          <w:b w:val="0"/>
          <w:i/>
        </w:rPr>
        <w:t xml:space="preserve">De </w:t>
      </w:r>
      <w:proofErr w:type="spellStart"/>
      <w:r w:rsidRPr="004A56E8">
        <w:rPr>
          <w:rStyle w:val="Siln"/>
          <w:b w:val="0"/>
          <w:i/>
        </w:rPr>
        <w:t>Rhetorica</w:t>
      </w:r>
      <w:proofErr w:type="spellEnd"/>
      <w:r w:rsidRPr="004A56E8">
        <w:rPr>
          <w:rStyle w:val="Siln"/>
          <w:b w:val="0"/>
          <w:i/>
        </w:rPr>
        <w:t xml:space="preserve"> libri </w:t>
      </w:r>
      <w:proofErr w:type="spellStart"/>
      <w:r w:rsidRPr="004A56E8">
        <w:rPr>
          <w:rStyle w:val="Siln"/>
          <w:b w:val="0"/>
          <w:i/>
        </w:rPr>
        <w:t>tres</w:t>
      </w:r>
      <w:proofErr w:type="spellEnd"/>
      <w:r w:rsidRPr="004A56E8">
        <w:rPr>
          <w:rStyle w:val="Siln"/>
          <w:b w:val="0"/>
        </w:rPr>
        <w:t xml:space="preserve"> (1519)</w:t>
      </w:r>
      <w:r>
        <w:rPr>
          <w:rStyle w:val="Siln"/>
          <w:b w:val="0"/>
        </w:rPr>
        <w:t>. For more on this, see</w:t>
      </w:r>
      <w:r w:rsidRPr="004A56E8">
        <w:rPr>
          <w:rStyle w:val="Siln"/>
          <w:b w:val="0"/>
        </w:rPr>
        <w:t xml:space="preserve"> Karel Skalický: </w:t>
      </w:r>
      <w:proofErr w:type="spellStart"/>
      <w:r w:rsidRPr="004A56E8">
        <w:rPr>
          <w:rStyle w:val="Siln"/>
          <w:b w:val="0"/>
          <w:i/>
          <w:iCs/>
        </w:rPr>
        <w:t>Hermeneutika</w:t>
      </w:r>
      <w:proofErr w:type="spellEnd"/>
      <w:r w:rsidRPr="004A56E8">
        <w:rPr>
          <w:rStyle w:val="Siln"/>
          <w:b w:val="0"/>
          <w:i/>
          <w:iCs/>
        </w:rPr>
        <w:t xml:space="preserve"> a </w:t>
      </w:r>
      <w:proofErr w:type="spellStart"/>
      <w:r w:rsidRPr="004A56E8">
        <w:rPr>
          <w:rStyle w:val="Siln"/>
          <w:b w:val="0"/>
          <w:i/>
          <w:iCs/>
        </w:rPr>
        <w:t>její</w:t>
      </w:r>
      <w:proofErr w:type="spellEnd"/>
      <w:r w:rsidRPr="004A56E8">
        <w:rPr>
          <w:rStyle w:val="Siln"/>
          <w:b w:val="0"/>
          <w:i/>
          <w:iCs/>
        </w:rPr>
        <w:t xml:space="preserve"> </w:t>
      </w:r>
      <w:proofErr w:type="spellStart"/>
      <w:r w:rsidRPr="004A56E8">
        <w:rPr>
          <w:rStyle w:val="Siln"/>
          <w:b w:val="0"/>
          <w:i/>
          <w:iCs/>
        </w:rPr>
        <w:t>proměny</w:t>
      </w:r>
      <w:proofErr w:type="spellEnd"/>
      <w:r w:rsidRPr="004A56E8">
        <w:rPr>
          <w:rStyle w:val="Siln"/>
          <w:b w:val="0"/>
        </w:rPr>
        <w:t xml:space="preserve"> </w:t>
      </w:r>
      <w:r w:rsidR="00C74F2E">
        <w:rPr>
          <w:rStyle w:val="Siln"/>
          <w:b w:val="0"/>
        </w:rPr>
        <w:t>(</w:t>
      </w:r>
      <w:r w:rsidRPr="004A56E8">
        <w:rPr>
          <w:rStyle w:val="Siln"/>
          <w:b w:val="0"/>
        </w:rPr>
        <w:t>Praha: Ježek</w:t>
      </w:r>
      <w:r w:rsidR="00C74F2E">
        <w:rPr>
          <w:rStyle w:val="Siln"/>
          <w:b w:val="0"/>
        </w:rPr>
        <w:t>,</w:t>
      </w:r>
      <w:r w:rsidRPr="004A56E8">
        <w:rPr>
          <w:rStyle w:val="Siln"/>
          <w:b w:val="0"/>
        </w:rPr>
        <w:t xml:space="preserve"> 1997, 7–15.</w:t>
      </w:r>
    </w:p>
  </w:footnote>
  <w:footnote w:id="93">
    <w:p w14:paraId="44A58308" w14:textId="77777777" w:rsidR="00C77B32" w:rsidRDefault="00C77B32">
      <w:pPr>
        <w:pStyle w:val="Textpoznpodarou"/>
      </w:pPr>
      <w:r>
        <w:rPr>
          <w:rStyle w:val="Znakapoznpodarou"/>
        </w:rPr>
        <w:footnoteRef/>
      </w:r>
      <w:r>
        <w:t xml:space="preserve"> The theme of hermeneutics has been treated in Czech in the following works: Petr Pokorný:</w:t>
      </w:r>
      <w:r>
        <w:rPr>
          <w:i/>
        </w:rPr>
        <w:t xml:space="preserve"> </w:t>
      </w:r>
      <w:proofErr w:type="spellStart"/>
      <w:r>
        <w:rPr>
          <w:i/>
        </w:rPr>
        <w:t>Hermeneutika</w:t>
      </w:r>
      <w:proofErr w:type="spellEnd"/>
      <w:r>
        <w:rPr>
          <w:i/>
        </w:rPr>
        <w:t xml:space="preserve"> </w:t>
      </w:r>
      <w:proofErr w:type="spellStart"/>
      <w:r>
        <w:rPr>
          <w:i/>
        </w:rPr>
        <w:t>jako</w:t>
      </w:r>
      <w:proofErr w:type="spellEnd"/>
      <w:r>
        <w:rPr>
          <w:i/>
        </w:rPr>
        <w:t xml:space="preserve"> </w:t>
      </w:r>
      <w:proofErr w:type="spellStart"/>
      <w:r>
        <w:rPr>
          <w:i/>
        </w:rPr>
        <w:t>teorie</w:t>
      </w:r>
      <w:proofErr w:type="spellEnd"/>
      <w:r>
        <w:rPr>
          <w:i/>
        </w:rPr>
        <w:t xml:space="preserve"> </w:t>
      </w:r>
      <w:proofErr w:type="spellStart"/>
      <w:r>
        <w:rPr>
          <w:i/>
        </w:rPr>
        <w:t>porozumění</w:t>
      </w:r>
      <w:proofErr w:type="spellEnd"/>
      <w:r>
        <w:rPr>
          <w:i/>
        </w:rPr>
        <w:t xml:space="preserve"> </w:t>
      </w:r>
      <w:proofErr w:type="spellStart"/>
      <w:r>
        <w:rPr>
          <w:i/>
        </w:rPr>
        <w:t>od</w:t>
      </w:r>
      <w:proofErr w:type="spellEnd"/>
      <w:r>
        <w:rPr>
          <w:i/>
        </w:rPr>
        <w:t xml:space="preserve"> </w:t>
      </w:r>
      <w:proofErr w:type="spellStart"/>
      <w:r>
        <w:rPr>
          <w:i/>
        </w:rPr>
        <w:t>základních</w:t>
      </w:r>
      <w:proofErr w:type="spellEnd"/>
      <w:r>
        <w:rPr>
          <w:i/>
        </w:rPr>
        <w:t xml:space="preserve"> </w:t>
      </w:r>
      <w:proofErr w:type="spellStart"/>
      <w:r>
        <w:rPr>
          <w:i/>
        </w:rPr>
        <w:t>otázek</w:t>
      </w:r>
      <w:proofErr w:type="spellEnd"/>
      <w:r>
        <w:rPr>
          <w:i/>
        </w:rPr>
        <w:t xml:space="preserve"> </w:t>
      </w:r>
      <w:proofErr w:type="spellStart"/>
      <w:r>
        <w:rPr>
          <w:i/>
        </w:rPr>
        <w:t>jazyka</w:t>
      </w:r>
      <w:proofErr w:type="spellEnd"/>
      <w:r>
        <w:rPr>
          <w:i/>
        </w:rPr>
        <w:t xml:space="preserve"> k </w:t>
      </w:r>
      <w:proofErr w:type="spellStart"/>
      <w:r>
        <w:rPr>
          <w:i/>
        </w:rPr>
        <w:t>výkladu</w:t>
      </w:r>
      <w:proofErr w:type="spellEnd"/>
      <w:r>
        <w:rPr>
          <w:i/>
        </w:rPr>
        <w:t xml:space="preserve"> bible</w:t>
      </w:r>
      <w:r>
        <w:t xml:space="preserve"> </w:t>
      </w:r>
      <w:r w:rsidR="00C74F2E">
        <w:t>(</w:t>
      </w:r>
      <w:r>
        <w:t xml:space="preserve">Praha: </w:t>
      </w:r>
      <w:proofErr w:type="spellStart"/>
      <w:r>
        <w:t>Vyšehrad</w:t>
      </w:r>
      <w:proofErr w:type="spellEnd"/>
      <w:r w:rsidR="00C74F2E">
        <w:t>,</w:t>
      </w:r>
      <w:r>
        <w:t xml:space="preserve"> 2005</w:t>
      </w:r>
      <w:r w:rsidR="00C74F2E">
        <w:t>)</w:t>
      </w:r>
      <w:r>
        <w:t xml:space="preserve">; Jean Grondin: </w:t>
      </w:r>
      <w:proofErr w:type="spellStart"/>
      <w:r>
        <w:rPr>
          <w:i/>
        </w:rPr>
        <w:t>Úvod</w:t>
      </w:r>
      <w:proofErr w:type="spellEnd"/>
      <w:r>
        <w:rPr>
          <w:i/>
        </w:rPr>
        <w:t xml:space="preserve"> do </w:t>
      </w:r>
      <w:proofErr w:type="spellStart"/>
      <w:r>
        <w:rPr>
          <w:i/>
        </w:rPr>
        <w:t>hermeneutiky</w:t>
      </w:r>
      <w:proofErr w:type="spellEnd"/>
      <w:r>
        <w:t xml:space="preserve"> </w:t>
      </w:r>
      <w:r w:rsidR="00C74F2E">
        <w:t>(</w:t>
      </w:r>
      <w:r>
        <w:t xml:space="preserve">Praha: </w:t>
      </w:r>
      <w:proofErr w:type="spellStart"/>
      <w:r>
        <w:t>Oikúmené</w:t>
      </w:r>
      <w:proofErr w:type="spellEnd"/>
      <w:r w:rsidR="00C74F2E">
        <w:t>,</w:t>
      </w:r>
      <w:r>
        <w:t xml:space="preserve"> 1997</w:t>
      </w:r>
      <w:r w:rsidR="00C74F2E">
        <w:t>)</w:t>
      </w:r>
      <w:r>
        <w:t xml:space="preserve">; Jaroslav Hroch </w:t>
      </w:r>
      <w:r w:rsidR="00C74F2E">
        <w:t>et al</w:t>
      </w:r>
      <w:r>
        <w:t xml:space="preserve">: </w:t>
      </w:r>
      <w:proofErr w:type="spellStart"/>
      <w:r>
        <w:rPr>
          <w:i/>
        </w:rPr>
        <w:t>Proměny</w:t>
      </w:r>
      <w:proofErr w:type="spellEnd"/>
      <w:r>
        <w:rPr>
          <w:i/>
        </w:rPr>
        <w:t xml:space="preserve"> </w:t>
      </w:r>
      <w:proofErr w:type="spellStart"/>
      <w:r>
        <w:rPr>
          <w:i/>
        </w:rPr>
        <w:t>hermeneutického</w:t>
      </w:r>
      <w:proofErr w:type="spellEnd"/>
      <w:r>
        <w:rPr>
          <w:i/>
        </w:rPr>
        <w:t xml:space="preserve"> </w:t>
      </w:r>
      <w:proofErr w:type="spellStart"/>
      <w:r>
        <w:rPr>
          <w:i/>
        </w:rPr>
        <w:t>myšlení</w:t>
      </w:r>
      <w:proofErr w:type="spellEnd"/>
      <w:r>
        <w:t xml:space="preserve"> </w:t>
      </w:r>
      <w:r w:rsidR="00C74F2E">
        <w:t>(</w:t>
      </w:r>
      <w:r>
        <w:t>Brno: CDK</w:t>
      </w:r>
      <w:r w:rsidR="00C74F2E">
        <w:t>,</w:t>
      </w:r>
      <w:r>
        <w:t xml:space="preserve"> 2010</w:t>
      </w:r>
      <w:r w:rsidR="00C74F2E">
        <w:t>)</w:t>
      </w:r>
      <w:r>
        <w:t xml:space="preserve">; Manfred Oeming: </w:t>
      </w:r>
      <w:proofErr w:type="spellStart"/>
      <w:r>
        <w:rPr>
          <w:i/>
        </w:rPr>
        <w:t>Úvod</w:t>
      </w:r>
      <w:proofErr w:type="spellEnd"/>
      <w:r>
        <w:rPr>
          <w:i/>
        </w:rPr>
        <w:t xml:space="preserve"> do </w:t>
      </w:r>
      <w:proofErr w:type="spellStart"/>
      <w:r>
        <w:rPr>
          <w:i/>
        </w:rPr>
        <w:t>biblické</w:t>
      </w:r>
      <w:proofErr w:type="spellEnd"/>
      <w:r>
        <w:rPr>
          <w:i/>
        </w:rPr>
        <w:t xml:space="preserve"> </w:t>
      </w:r>
      <w:proofErr w:type="spellStart"/>
      <w:r>
        <w:rPr>
          <w:i/>
        </w:rPr>
        <w:t>hermeneutiky</w:t>
      </w:r>
      <w:proofErr w:type="spellEnd"/>
      <w:r>
        <w:t xml:space="preserve"> </w:t>
      </w:r>
      <w:r w:rsidR="00C74F2E">
        <w:t>(</w:t>
      </w:r>
      <w:r>
        <w:t xml:space="preserve">Praha: </w:t>
      </w:r>
      <w:proofErr w:type="spellStart"/>
      <w:r>
        <w:t>Vyšehrad</w:t>
      </w:r>
      <w:proofErr w:type="spellEnd"/>
      <w:r w:rsidR="00C74F2E">
        <w:t>,</w:t>
      </w:r>
      <w:r>
        <w:t xml:space="preserve"> 2001</w:t>
      </w:r>
      <w:r w:rsidR="00C74F2E">
        <w:t>)</w:t>
      </w:r>
      <w:r w:rsidRPr="0090296D">
        <w:rPr>
          <w:b/>
        </w:rPr>
        <w:t xml:space="preserve">; </w:t>
      </w:r>
      <w:r w:rsidRPr="0090296D">
        <w:rPr>
          <w:rStyle w:val="Siln"/>
          <w:b w:val="0"/>
        </w:rPr>
        <w:t xml:space="preserve">Karel Skalický: </w:t>
      </w:r>
      <w:proofErr w:type="spellStart"/>
      <w:r w:rsidRPr="0090296D">
        <w:rPr>
          <w:rStyle w:val="Siln"/>
          <w:b w:val="0"/>
          <w:i/>
          <w:iCs/>
        </w:rPr>
        <w:t>Hermeneutika</w:t>
      </w:r>
      <w:proofErr w:type="spellEnd"/>
      <w:r w:rsidRPr="0090296D">
        <w:rPr>
          <w:rStyle w:val="Siln"/>
          <w:b w:val="0"/>
          <w:i/>
          <w:iCs/>
        </w:rPr>
        <w:t xml:space="preserve"> a </w:t>
      </w:r>
      <w:proofErr w:type="spellStart"/>
      <w:r w:rsidRPr="0090296D">
        <w:rPr>
          <w:rStyle w:val="Siln"/>
          <w:b w:val="0"/>
          <w:i/>
          <w:iCs/>
        </w:rPr>
        <w:t>její</w:t>
      </w:r>
      <w:proofErr w:type="spellEnd"/>
      <w:r w:rsidRPr="0090296D">
        <w:rPr>
          <w:rStyle w:val="Siln"/>
          <w:b w:val="0"/>
          <w:i/>
          <w:iCs/>
        </w:rPr>
        <w:t xml:space="preserve"> </w:t>
      </w:r>
      <w:proofErr w:type="spellStart"/>
      <w:r w:rsidRPr="0090296D">
        <w:rPr>
          <w:rStyle w:val="Siln"/>
          <w:b w:val="0"/>
          <w:i/>
          <w:iCs/>
        </w:rPr>
        <w:t>proměny</w:t>
      </w:r>
      <w:proofErr w:type="spellEnd"/>
      <w:r w:rsidRPr="0090296D">
        <w:rPr>
          <w:rStyle w:val="Siln"/>
          <w:b w:val="0"/>
        </w:rPr>
        <w:t xml:space="preserve"> </w:t>
      </w:r>
      <w:r w:rsidR="00C74F2E">
        <w:rPr>
          <w:rStyle w:val="Siln"/>
          <w:b w:val="0"/>
        </w:rPr>
        <w:t>(</w:t>
      </w:r>
      <w:r w:rsidRPr="0090296D">
        <w:rPr>
          <w:rStyle w:val="Siln"/>
          <w:b w:val="0"/>
        </w:rPr>
        <w:t>Praha: Ježek</w:t>
      </w:r>
      <w:r w:rsidR="00C74F2E">
        <w:rPr>
          <w:rStyle w:val="Siln"/>
          <w:b w:val="0"/>
        </w:rPr>
        <w:t>,</w:t>
      </w:r>
      <w:r w:rsidRPr="0090296D">
        <w:rPr>
          <w:rStyle w:val="Siln"/>
          <w:b w:val="0"/>
        </w:rPr>
        <w:t xml:space="preserve"> 1997</w:t>
      </w:r>
      <w:r w:rsidR="00C74F2E">
        <w:rPr>
          <w:rStyle w:val="Siln"/>
          <w:b w:val="0"/>
        </w:rPr>
        <w:t>)</w:t>
      </w:r>
      <w:r w:rsidRPr="0090296D">
        <w:rPr>
          <w:rStyle w:val="Siln"/>
          <w:b w:val="0"/>
        </w:rPr>
        <w:t>;</w:t>
      </w:r>
      <w:r>
        <w:rPr>
          <w:rStyle w:val="Siln"/>
        </w:rPr>
        <w:t xml:space="preserve"> </w:t>
      </w:r>
      <w:r>
        <w:t xml:space="preserve">Stanislav </w:t>
      </w:r>
      <w:proofErr w:type="spellStart"/>
      <w:r>
        <w:t>Sousedík</w:t>
      </w:r>
      <w:proofErr w:type="spellEnd"/>
      <w:r>
        <w:rPr>
          <w:iCs/>
        </w:rPr>
        <w:t>:</w:t>
      </w:r>
      <w:r>
        <w:rPr>
          <w:i/>
        </w:rPr>
        <w:t xml:space="preserve"> </w:t>
      </w:r>
      <w:proofErr w:type="spellStart"/>
      <w:r>
        <w:rPr>
          <w:i/>
        </w:rPr>
        <w:t>Úvod</w:t>
      </w:r>
      <w:proofErr w:type="spellEnd"/>
      <w:r>
        <w:rPr>
          <w:i/>
        </w:rPr>
        <w:t xml:space="preserve"> do </w:t>
      </w:r>
      <w:proofErr w:type="spellStart"/>
      <w:r>
        <w:rPr>
          <w:i/>
        </w:rPr>
        <w:t>rekonstruktivní</w:t>
      </w:r>
      <w:proofErr w:type="spellEnd"/>
      <w:r>
        <w:rPr>
          <w:i/>
        </w:rPr>
        <w:t xml:space="preserve"> </w:t>
      </w:r>
      <w:proofErr w:type="spellStart"/>
      <w:r>
        <w:rPr>
          <w:i/>
        </w:rPr>
        <w:t>hermeneutiky</w:t>
      </w:r>
      <w:proofErr w:type="spellEnd"/>
      <w:r>
        <w:t xml:space="preserve"> </w:t>
      </w:r>
      <w:r w:rsidR="00C74F2E">
        <w:t>(</w:t>
      </w:r>
      <w:r>
        <w:t>Praha: Triton</w:t>
      </w:r>
      <w:r w:rsidR="00C74F2E">
        <w:t>,</w:t>
      </w:r>
      <w:r>
        <w:t xml:space="preserve"> 2012</w:t>
      </w:r>
      <w:r w:rsidR="00C74F2E">
        <w:t>)</w:t>
      </w:r>
      <w:r>
        <w:t xml:space="preserve">; Peter Szondi: </w:t>
      </w:r>
      <w:proofErr w:type="spellStart"/>
      <w:r>
        <w:rPr>
          <w:i/>
        </w:rPr>
        <w:t>Úvod</w:t>
      </w:r>
      <w:proofErr w:type="spellEnd"/>
      <w:r>
        <w:rPr>
          <w:i/>
        </w:rPr>
        <w:t xml:space="preserve"> do </w:t>
      </w:r>
      <w:proofErr w:type="spellStart"/>
      <w:r>
        <w:rPr>
          <w:i/>
        </w:rPr>
        <w:t>literární</w:t>
      </w:r>
      <w:proofErr w:type="spellEnd"/>
      <w:r>
        <w:rPr>
          <w:i/>
        </w:rPr>
        <w:t xml:space="preserve"> </w:t>
      </w:r>
      <w:proofErr w:type="spellStart"/>
      <w:r>
        <w:rPr>
          <w:i/>
        </w:rPr>
        <w:t>hermeneutiky</w:t>
      </w:r>
      <w:proofErr w:type="spellEnd"/>
      <w:r>
        <w:t xml:space="preserve"> </w:t>
      </w:r>
      <w:r w:rsidR="00C74F2E">
        <w:t>(</w:t>
      </w:r>
      <w:r>
        <w:t>Brno: Host</w:t>
      </w:r>
      <w:r w:rsidR="00C74F2E">
        <w:t>,</w:t>
      </w:r>
      <w:r>
        <w:t xml:space="preserve"> 2003</w:t>
      </w:r>
      <w:r w:rsidR="00C74F2E">
        <w:t>)</w:t>
      </w:r>
      <w:r>
        <w:t>; Zdenko Širka – Petr Jandejsek (ed</w:t>
      </w:r>
      <w:r w:rsidR="00C74F2E">
        <w:t>s</w:t>
      </w:r>
      <w:r>
        <w:t xml:space="preserve">.): </w:t>
      </w:r>
      <w:proofErr w:type="spellStart"/>
      <w:r>
        <w:rPr>
          <w:i/>
        </w:rPr>
        <w:t>Hermeneutika</w:t>
      </w:r>
      <w:proofErr w:type="spellEnd"/>
      <w:r>
        <w:rPr>
          <w:i/>
        </w:rPr>
        <w:t xml:space="preserve"> </w:t>
      </w:r>
      <w:proofErr w:type="spellStart"/>
      <w:r>
        <w:rPr>
          <w:i/>
        </w:rPr>
        <w:t>zkušenosti</w:t>
      </w:r>
      <w:proofErr w:type="spellEnd"/>
      <w:r>
        <w:rPr>
          <w:i/>
        </w:rPr>
        <w:t xml:space="preserve"> v </w:t>
      </w:r>
      <w:proofErr w:type="spellStart"/>
      <w:r>
        <w:rPr>
          <w:i/>
        </w:rPr>
        <w:t>křesťanské</w:t>
      </w:r>
      <w:proofErr w:type="spellEnd"/>
      <w:r>
        <w:rPr>
          <w:i/>
        </w:rPr>
        <w:t xml:space="preserve"> </w:t>
      </w:r>
      <w:proofErr w:type="spellStart"/>
      <w:r>
        <w:rPr>
          <w:i/>
        </w:rPr>
        <w:t>tradici</w:t>
      </w:r>
      <w:proofErr w:type="spellEnd"/>
      <w:r>
        <w:t xml:space="preserve"> </w:t>
      </w:r>
      <w:r w:rsidR="00C74F2E">
        <w:t>(</w:t>
      </w:r>
      <w:r>
        <w:t xml:space="preserve">Praha: </w:t>
      </w:r>
      <w:proofErr w:type="spellStart"/>
      <w:r>
        <w:t>Evangelická</w:t>
      </w:r>
      <w:proofErr w:type="spellEnd"/>
      <w:r>
        <w:t xml:space="preserve"> </w:t>
      </w:r>
      <w:proofErr w:type="spellStart"/>
      <w:r>
        <w:t>teologická</w:t>
      </w:r>
      <w:proofErr w:type="spellEnd"/>
      <w:r>
        <w:t xml:space="preserve"> </w:t>
      </w:r>
      <w:proofErr w:type="spellStart"/>
      <w:r>
        <w:t>fakulta</w:t>
      </w:r>
      <w:proofErr w:type="spellEnd"/>
      <w:r w:rsidR="00C74F2E">
        <w:t>,</w:t>
      </w:r>
      <w:r>
        <w:t xml:space="preserve"> 2014</w:t>
      </w:r>
      <w:r w:rsidR="00C74F2E">
        <w:t>)</w:t>
      </w:r>
      <w:r>
        <w:t xml:space="preserve">; two further important works in Slovak can be added: Jozef </w:t>
      </w:r>
      <w:proofErr w:type="spellStart"/>
      <w:r>
        <w:t>Leščinský</w:t>
      </w:r>
      <w:proofErr w:type="spellEnd"/>
      <w:r>
        <w:t xml:space="preserve">: </w:t>
      </w:r>
      <w:proofErr w:type="spellStart"/>
      <w:r>
        <w:rPr>
          <w:i/>
        </w:rPr>
        <w:t>Hermeneutika</w:t>
      </w:r>
      <w:proofErr w:type="spellEnd"/>
      <w:r>
        <w:t xml:space="preserve">: </w:t>
      </w:r>
      <w:r>
        <w:rPr>
          <w:i/>
        </w:rPr>
        <w:t>K</w:t>
      </w:r>
      <w:r w:rsidR="00C74F2E">
        <w:rPr>
          <w:i/>
        </w:rPr>
        <w:t xml:space="preserve">rátky </w:t>
      </w:r>
      <w:proofErr w:type="spellStart"/>
      <w:r w:rsidR="00C74F2E">
        <w:rPr>
          <w:i/>
        </w:rPr>
        <w:t>náčrt</w:t>
      </w:r>
      <w:proofErr w:type="spellEnd"/>
      <w:r w:rsidR="00C74F2E">
        <w:rPr>
          <w:i/>
        </w:rPr>
        <w:t xml:space="preserve"> </w:t>
      </w:r>
      <w:proofErr w:type="spellStart"/>
      <w:r w:rsidR="00C74F2E">
        <w:rPr>
          <w:i/>
        </w:rPr>
        <w:t>dejín</w:t>
      </w:r>
      <w:proofErr w:type="spellEnd"/>
      <w:r w:rsidR="00C74F2E">
        <w:rPr>
          <w:i/>
        </w:rPr>
        <w:t xml:space="preserve"> </w:t>
      </w:r>
      <w:proofErr w:type="spellStart"/>
      <w:r w:rsidR="00C74F2E">
        <w:rPr>
          <w:i/>
        </w:rPr>
        <w:t>interpretácie</w:t>
      </w:r>
      <w:proofErr w:type="spellEnd"/>
      <w:r>
        <w:rPr>
          <w:i/>
        </w:rPr>
        <w:t xml:space="preserve"> </w:t>
      </w:r>
      <w:r w:rsidR="00C74F2E">
        <w:t>(</w:t>
      </w:r>
      <w:proofErr w:type="spellStart"/>
      <w:r>
        <w:rPr>
          <w:iCs/>
        </w:rPr>
        <w:t>Ružomberok</w:t>
      </w:r>
      <w:proofErr w:type="spellEnd"/>
      <w:r>
        <w:rPr>
          <w:iCs/>
        </w:rPr>
        <w:t xml:space="preserve">: </w:t>
      </w:r>
      <w:r>
        <w:t>Verbum</w:t>
      </w:r>
      <w:r w:rsidR="00C74F2E">
        <w:t>,</w:t>
      </w:r>
      <w:r>
        <w:t xml:space="preserve"> 2013</w:t>
      </w:r>
      <w:r w:rsidR="00C74F2E">
        <w:t>)</w:t>
      </w:r>
      <w:r>
        <w:t xml:space="preserve">; Vincent Šabík: </w:t>
      </w:r>
      <w:proofErr w:type="spellStart"/>
      <w:r>
        <w:rPr>
          <w:i/>
        </w:rPr>
        <w:t>Hermeneutika</w:t>
      </w:r>
      <w:proofErr w:type="spellEnd"/>
      <w:r>
        <w:rPr>
          <w:i/>
        </w:rPr>
        <w:t xml:space="preserve"> </w:t>
      </w:r>
      <w:proofErr w:type="spellStart"/>
      <w:r>
        <w:rPr>
          <w:i/>
        </w:rPr>
        <w:t>ako</w:t>
      </w:r>
      <w:proofErr w:type="spellEnd"/>
      <w:r>
        <w:rPr>
          <w:i/>
        </w:rPr>
        <w:t xml:space="preserve"> </w:t>
      </w:r>
      <w:proofErr w:type="spellStart"/>
      <w:r>
        <w:rPr>
          <w:i/>
        </w:rPr>
        <w:t>veda</w:t>
      </w:r>
      <w:proofErr w:type="spellEnd"/>
      <w:r>
        <w:rPr>
          <w:i/>
        </w:rPr>
        <w:t xml:space="preserve"> a </w:t>
      </w:r>
      <w:proofErr w:type="spellStart"/>
      <w:r>
        <w:rPr>
          <w:i/>
        </w:rPr>
        <w:t>umenie</w:t>
      </w:r>
      <w:proofErr w:type="spellEnd"/>
      <w:r>
        <w:rPr>
          <w:i/>
        </w:rPr>
        <w:t xml:space="preserve"> </w:t>
      </w:r>
      <w:proofErr w:type="spellStart"/>
      <w:r>
        <w:rPr>
          <w:i/>
        </w:rPr>
        <w:t>chápať</w:t>
      </w:r>
      <w:proofErr w:type="spellEnd"/>
      <w:r>
        <w:t xml:space="preserve"> </w:t>
      </w:r>
      <w:r w:rsidR="00C74F2E">
        <w:t>(</w:t>
      </w:r>
      <w:r>
        <w:t>Sládkovičovo</w:t>
      </w:r>
      <w:r w:rsidR="00C74F2E">
        <w:t xml:space="preserve">: </w:t>
      </w:r>
      <w:proofErr w:type="spellStart"/>
      <w:r w:rsidR="00C74F2E" w:rsidRPr="00C74F2E">
        <w:rPr>
          <w:bCs/>
        </w:rPr>
        <w:t>Vysoká</w:t>
      </w:r>
      <w:proofErr w:type="spellEnd"/>
      <w:r w:rsidR="00C74F2E" w:rsidRPr="00C74F2E">
        <w:rPr>
          <w:bCs/>
        </w:rPr>
        <w:t xml:space="preserve"> </w:t>
      </w:r>
      <w:proofErr w:type="spellStart"/>
      <w:r w:rsidR="00C74F2E" w:rsidRPr="00C74F2E">
        <w:rPr>
          <w:bCs/>
        </w:rPr>
        <w:t>škola</w:t>
      </w:r>
      <w:proofErr w:type="spellEnd"/>
      <w:r w:rsidR="00C74F2E" w:rsidRPr="00C74F2E">
        <w:rPr>
          <w:bCs/>
        </w:rPr>
        <w:t xml:space="preserve"> </w:t>
      </w:r>
      <w:proofErr w:type="spellStart"/>
      <w:r w:rsidR="00C74F2E" w:rsidRPr="00C74F2E">
        <w:rPr>
          <w:bCs/>
        </w:rPr>
        <w:t>Danubius</w:t>
      </w:r>
      <w:proofErr w:type="spellEnd"/>
      <w:r w:rsidR="00C74F2E">
        <w:t>,</w:t>
      </w:r>
      <w:r>
        <w:t xml:space="preserve"> 2014</w:t>
      </w:r>
      <w:r w:rsidR="00C74F2E">
        <w:t>)</w:t>
      </w:r>
      <w:r>
        <w:t>.</w:t>
      </w:r>
    </w:p>
  </w:footnote>
  <w:footnote w:id="94">
    <w:p w14:paraId="1CA095D0" w14:textId="77777777" w:rsidR="00C77B32" w:rsidRPr="00801BA8" w:rsidRDefault="00C77B32">
      <w:pPr>
        <w:pStyle w:val="Textpoznpodarou"/>
        <w:rPr>
          <w:lang w:val="de-DE"/>
        </w:rPr>
      </w:pPr>
      <w:r>
        <w:rPr>
          <w:rStyle w:val="Znakapoznpodarou"/>
        </w:rPr>
        <w:footnoteRef/>
      </w:r>
      <w:r>
        <w:t xml:space="preserve"> For Hans-Georg Gadamer, for example, the absence of a zero point means that hermeneutical consciousness is </w:t>
      </w:r>
      <w:r w:rsidRPr="000418F5">
        <w:t xml:space="preserve">always subject to history. “True historical understanding must at the same time reflect on its own historicity”, </w:t>
      </w:r>
      <w:r w:rsidRPr="00B637A8">
        <w:rPr>
          <w:rStyle w:val="tlid-translation"/>
        </w:rPr>
        <w:t xml:space="preserve">Hans-Georg Gadamer: </w:t>
      </w:r>
      <w:r w:rsidRPr="00BA7843">
        <w:rPr>
          <w:rStyle w:val="tlid-translation"/>
          <w:i/>
        </w:rPr>
        <w:t xml:space="preserve">Pravda a </w:t>
      </w:r>
      <w:proofErr w:type="spellStart"/>
      <w:r w:rsidRPr="00BA7843">
        <w:rPr>
          <w:rStyle w:val="tlid-translation"/>
          <w:i/>
        </w:rPr>
        <w:t>metoda</w:t>
      </w:r>
      <w:proofErr w:type="spellEnd"/>
      <w:r w:rsidR="00842F20">
        <w:rPr>
          <w:rStyle w:val="tlid-translation"/>
        </w:rPr>
        <w:t xml:space="preserve"> I</w:t>
      </w:r>
      <w:r w:rsidRPr="00B637A8">
        <w:rPr>
          <w:rStyle w:val="tlid-translation"/>
        </w:rPr>
        <w:t xml:space="preserve"> </w:t>
      </w:r>
      <w:r w:rsidR="00842F20">
        <w:rPr>
          <w:rStyle w:val="tlid-translation"/>
        </w:rPr>
        <w:t>(</w:t>
      </w:r>
      <w:r w:rsidRPr="00B637A8">
        <w:rPr>
          <w:rStyle w:val="tlid-translation"/>
        </w:rPr>
        <w:t xml:space="preserve">Praha: </w:t>
      </w:r>
      <w:proofErr w:type="spellStart"/>
      <w:r w:rsidRPr="00B637A8">
        <w:rPr>
          <w:rStyle w:val="tlid-translation"/>
        </w:rPr>
        <w:t>Triáda</w:t>
      </w:r>
      <w:proofErr w:type="spellEnd"/>
      <w:r w:rsidR="00842F20">
        <w:rPr>
          <w:rStyle w:val="tlid-translation"/>
        </w:rPr>
        <w:t>,</w:t>
      </w:r>
      <w:r w:rsidRPr="00B637A8">
        <w:rPr>
          <w:rStyle w:val="tlid-translation"/>
        </w:rPr>
        <w:t xml:space="preserve"> 2010</w:t>
      </w:r>
      <w:r w:rsidR="00842F20">
        <w:rPr>
          <w:rStyle w:val="tlid-translation"/>
        </w:rPr>
        <w:t>)</w:t>
      </w:r>
      <w:r w:rsidRPr="00B637A8">
        <w:rPr>
          <w:rStyle w:val="tlid-translation"/>
        </w:rPr>
        <w:t xml:space="preserve">, 263. </w:t>
      </w:r>
      <w:r w:rsidRPr="00801BA8">
        <w:rPr>
          <w:rStyle w:val="tlid-translation"/>
          <w:lang w:val="de-DE"/>
        </w:rPr>
        <w:t xml:space="preserve">On </w:t>
      </w:r>
      <w:proofErr w:type="spellStart"/>
      <w:r w:rsidRPr="00801BA8">
        <w:rPr>
          <w:rStyle w:val="tlid-translation"/>
          <w:lang w:val="de-DE"/>
        </w:rPr>
        <w:t>the</w:t>
      </w:r>
      <w:proofErr w:type="spellEnd"/>
      <w:r w:rsidRPr="00801BA8">
        <w:rPr>
          <w:rStyle w:val="tlid-translation"/>
          <w:lang w:val="de-DE"/>
        </w:rPr>
        <w:t xml:space="preserve"> </w:t>
      </w:r>
      <w:proofErr w:type="spellStart"/>
      <w:r w:rsidRPr="00801BA8">
        <w:rPr>
          <w:rStyle w:val="tlid-translation"/>
          <w:lang w:val="de-DE"/>
        </w:rPr>
        <w:t>historicity</w:t>
      </w:r>
      <w:proofErr w:type="spellEnd"/>
      <w:r w:rsidRPr="00801BA8">
        <w:rPr>
          <w:rStyle w:val="tlid-translation"/>
          <w:lang w:val="de-DE"/>
        </w:rPr>
        <w:t xml:space="preserve"> </w:t>
      </w:r>
      <w:proofErr w:type="spellStart"/>
      <w:r w:rsidRPr="00801BA8">
        <w:rPr>
          <w:rStyle w:val="tlid-translation"/>
          <w:lang w:val="de-DE"/>
        </w:rPr>
        <w:t>of</w:t>
      </w:r>
      <w:proofErr w:type="spellEnd"/>
      <w:r w:rsidRPr="00801BA8">
        <w:rPr>
          <w:rStyle w:val="tlid-translation"/>
          <w:lang w:val="de-DE"/>
        </w:rPr>
        <w:t xml:space="preserve"> </w:t>
      </w:r>
      <w:proofErr w:type="spellStart"/>
      <w:r w:rsidRPr="00801BA8">
        <w:rPr>
          <w:rStyle w:val="tlid-translation"/>
          <w:lang w:val="de-DE"/>
        </w:rPr>
        <w:t>understanding</w:t>
      </w:r>
      <w:proofErr w:type="spellEnd"/>
      <w:r w:rsidRPr="00801BA8">
        <w:rPr>
          <w:rStyle w:val="tlid-translation"/>
          <w:lang w:val="de-DE"/>
        </w:rPr>
        <w:t xml:space="preserve">, </w:t>
      </w:r>
      <w:proofErr w:type="spellStart"/>
      <w:r w:rsidRPr="00801BA8">
        <w:rPr>
          <w:rStyle w:val="tlid-translation"/>
          <w:lang w:val="de-DE"/>
        </w:rPr>
        <w:t>see</w:t>
      </w:r>
      <w:proofErr w:type="spellEnd"/>
      <w:r w:rsidRPr="00801BA8">
        <w:rPr>
          <w:rStyle w:val="tlid-translation"/>
          <w:lang w:val="de-DE"/>
        </w:rPr>
        <w:t xml:space="preserve"> also:</w:t>
      </w:r>
      <w:r w:rsidRPr="00801BA8">
        <w:rPr>
          <w:lang w:val="de-DE"/>
        </w:rPr>
        <w:t xml:space="preserve"> </w:t>
      </w:r>
      <w:r w:rsidRPr="00801BA8">
        <w:rPr>
          <w:iCs/>
          <w:lang w:val="de-DE"/>
        </w:rPr>
        <w:t xml:space="preserve">Hans-Helmuth </w:t>
      </w:r>
      <w:r w:rsidRPr="00842F20">
        <w:rPr>
          <w:iCs/>
          <w:lang w:val="de-DE"/>
        </w:rPr>
        <w:t xml:space="preserve">Gander: </w:t>
      </w:r>
      <w:r w:rsidR="00842F20" w:rsidRPr="00842F20">
        <w:rPr>
          <w:iCs/>
          <w:lang w:val="de-DE"/>
        </w:rPr>
        <w:t>“</w:t>
      </w:r>
      <w:r w:rsidRPr="00842F20">
        <w:rPr>
          <w:iCs/>
          <w:lang w:val="de-DE"/>
        </w:rPr>
        <w:t>Erhebung</w:t>
      </w:r>
      <w:r w:rsidRPr="00801BA8">
        <w:rPr>
          <w:iCs/>
          <w:lang w:val="de-DE"/>
        </w:rPr>
        <w:t xml:space="preserve"> der Geschichtlichkeit zum hermeneutischen </w:t>
      </w:r>
      <w:r w:rsidRPr="00842F20">
        <w:rPr>
          <w:iCs/>
          <w:lang w:val="de-DE"/>
        </w:rPr>
        <w:t>Prinzip,</w:t>
      </w:r>
      <w:r w:rsidR="00842F20" w:rsidRPr="00842F20">
        <w:rPr>
          <w:iCs/>
          <w:lang w:val="de-DE"/>
        </w:rPr>
        <w:t>”</w:t>
      </w:r>
      <w:r w:rsidRPr="00842F20">
        <w:rPr>
          <w:iCs/>
          <w:lang w:val="de-DE"/>
        </w:rPr>
        <w:t xml:space="preserve"> in:</w:t>
      </w:r>
      <w:r w:rsidRPr="00801BA8">
        <w:rPr>
          <w:lang w:val="de-DE"/>
        </w:rPr>
        <w:t xml:space="preserve"> </w:t>
      </w:r>
      <w:r w:rsidRPr="00801BA8">
        <w:rPr>
          <w:i/>
          <w:iCs/>
          <w:lang w:val="de-DE"/>
        </w:rPr>
        <w:t xml:space="preserve">Hans-Georg Gadamer: Wahrheit und </w:t>
      </w:r>
      <w:proofErr w:type="gramStart"/>
      <w:r w:rsidRPr="00801BA8">
        <w:rPr>
          <w:i/>
          <w:iCs/>
          <w:lang w:val="de-DE"/>
        </w:rPr>
        <w:t>Methode</w:t>
      </w:r>
      <w:r w:rsidRPr="00801BA8">
        <w:rPr>
          <w:iCs/>
          <w:lang w:val="de-DE"/>
        </w:rPr>
        <w:t xml:space="preserve"> </w:t>
      </w:r>
      <w:r w:rsidR="00842F20">
        <w:rPr>
          <w:iCs/>
          <w:lang w:val="de-DE"/>
        </w:rPr>
        <w:t xml:space="preserve"> E</w:t>
      </w:r>
      <w:r w:rsidRPr="00801BA8">
        <w:rPr>
          <w:iCs/>
          <w:lang w:val="de-DE"/>
        </w:rPr>
        <w:t>d</w:t>
      </w:r>
      <w:proofErr w:type="gramEnd"/>
      <w:r w:rsidRPr="00801BA8">
        <w:rPr>
          <w:iCs/>
          <w:lang w:val="de-DE"/>
        </w:rPr>
        <w:t xml:space="preserve">. </w:t>
      </w:r>
      <w:r w:rsidRPr="00801BA8">
        <w:rPr>
          <w:lang w:val="de-DE"/>
        </w:rPr>
        <w:t xml:space="preserve">Günter </w:t>
      </w:r>
      <w:r w:rsidRPr="00801BA8">
        <w:rPr>
          <w:iCs/>
          <w:lang w:val="de-DE"/>
        </w:rPr>
        <w:t>Figal</w:t>
      </w:r>
      <w:r w:rsidR="00842F20">
        <w:rPr>
          <w:iCs/>
          <w:lang w:val="de-DE"/>
        </w:rPr>
        <w:t>.</w:t>
      </w:r>
      <w:r w:rsidRPr="00801BA8">
        <w:rPr>
          <w:iCs/>
          <w:lang w:val="de-DE"/>
        </w:rPr>
        <w:t xml:space="preserve"> </w:t>
      </w:r>
      <w:r w:rsidR="00842F20">
        <w:rPr>
          <w:iCs/>
          <w:lang w:val="de-DE"/>
        </w:rPr>
        <w:t>(</w:t>
      </w:r>
      <w:r w:rsidRPr="00801BA8">
        <w:rPr>
          <w:iCs/>
          <w:lang w:val="de-DE"/>
        </w:rPr>
        <w:t>Berlin: Akademie Verlag</w:t>
      </w:r>
      <w:r w:rsidR="00842F20">
        <w:rPr>
          <w:iCs/>
          <w:lang w:val="de-DE"/>
        </w:rPr>
        <w:t>,</w:t>
      </w:r>
      <w:r w:rsidRPr="00801BA8">
        <w:rPr>
          <w:iCs/>
          <w:lang w:val="de-DE"/>
        </w:rPr>
        <w:t xml:space="preserve"> 2007</w:t>
      </w:r>
      <w:r w:rsidR="00842F20">
        <w:rPr>
          <w:iCs/>
          <w:lang w:val="de-DE"/>
        </w:rPr>
        <w:t>)</w:t>
      </w:r>
      <w:r w:rsidRPr="00801BA8">
        <w:rPr>
          <w:iCs/>
          <w:lang w:val="de-DE"/>
        </w:rPr>
        <w:t>, 105–126.</w:t>
      </w:r>
    </w:p>
  </w:footnote>
  <w:footnote w:id="95">
    <w:p w14:paraId="57A0001D" w14:textId="77777777" w:rsidR="00C77B32" w:rsidRDefault="00C77B32">
      <w:pPr>
        <w:pStyle w:val="Textpoznpodarou"/>
      </w:pPr>
      <w:r w:rsidRPr="00B637A8">
        <w:rPr>
          <w:rStyle w:val="Znakapoznpodarou"/>
        </w:rPr>
        <w:footnoteRef/>
      </w:r>
      <w:r w:rsidRPr="00801BA8">
        <w:rPr>
          <w:lang w:val="de-DE"/>
        </w:rPr>
        <w:t xml:space="preserve"> See Edmund Husserl: </w:t>
      </w:r>
      <w:proofErr w:type="spellStart"/>
      <w:r w:rsidRPr="00801BA8">
        <w:rPr>
          <w:i/>
          <w:iCs/>
          <w:lang w:val="de-DE"/>
        </w:rPr>
        <w:t>Krize</w:t>
      </w:r>
      <w:proofErr w:type="spellEnd"/>
      <w:r w:rsidRPr="00801BA8">
        <w:rPr>
          <w:i/>
          <w:iCs/>
          <w:lang w:val="de-DE"/>
        </w:rPr>
        <w:t xml:space="preserve"> </w:t>
      </w:r>
      <w:proofErr w:type="spellStart"/>
      <w:r w:rsidRPr="00801BA8">
        <w:rPr>
          <w:i/>
          <w:iCs/>
          <w:lang w:val="de-DE"/>
        </w:rPr>
        <w:t>evropských</w:t>
      </w:r>
      <w:proofErr w:type="spellEnd"/>
      <w:r w:rsidRPr="00801BA8">
        <w:rPr>
          <w:i/>
          <w:iCs/>
          <w:lang w:val="de-DE"/>
        </w:rPr>
        <w:t xml:space="preserve"> </w:t>
      </w:r>
      <w:proofErr w:type="spellStart"/>
      <w:r w:rsidRPr="00801BA8">
        <w:rPr>
          <w:i/>
          <w:iCs/>
          <w:lang w:val="de-DE"/>
        </w:rPr>
        <w:t>věd</w:t>
      </w:r>
      <w:proofErr w:type="spellEnd"/>
      <w:r w:rsidRPr="00801BA8">
        <w:rPr>
          <w:i/>
          <w:iCs/>
          <w:lang w:val="de-DE"/>
        </w:rPr>
        <w:t xml:space="preserve"> a </w:t>
      </w:r>
      <w:proofErr w:type="spellStart"/>
      <w:r w:rsidRPr="00801BA8">
        <w:rPr>
          <w:i/>
          <w:iCs/>
          <w:lang w:val="de-DE"/>
        </w:rPr>
        <w:t>transcendentální</w:t>
      </w:r>
      <w:proofErr w:type="spellEnd"/>
      <w:r w:rsidRPr="00801BA8">
        <w:rPr>
          <w:i/>
          <w:iCs/>
          <w:lang w:val="de-DE"/>
        </w:rPr>
        <w:t xml:space="preserve"> </w:t>
      </w:r>
      <w:proofErr w:type="spellStart"/>
      <w:r w:rsidRPr="00801BA8">
        <w:rPr>
          <w:i/>
          <w:iCs/>
          <w:lang w:val="de-DE"/>
        </w:rPr>
        <w:t>fenomenologie</w:t>
      </w:r>
      <w:proofErr w:type="spellEnd"/>
      <w:r w:rsidRPr="00801BA8">
        <w:rPr>
          <w:i/>
          <w:iCs/>
          <w:lang w:val="de-DE"/>
        </w:rPr>
        <w:t xml:space="preserve">: </w:t>
      </w:r>
      <w:proofErr w:type="spellStart"/>
      <w:r w:rsidRPr="00801BA8">
        <w:rPr>
          <w:i/>
          <w:iCs/>
          <w:lang w:val="de-DE"/>
        </w:rPr>
        <w:t>úvod</w:t>
      </w:r>
      <w:proofErr w:type="spellEnd"/>
      <w:r w:rsidRPr="00801BA8">
        <w:rPr>
          <w:i/>
          <w:iCs/>
          <w:lang w:val="de-DE"/>
        </w:rPr>
        <w:t xml:space="preserve"> do </w:t>
      </w:r>
      <w:proofErr w:type="spellStart"/>
      <w:r w:rsidRPr="00801BA8">
        <w:rPr>
          <w:i/>
          <w:iCs/>
          <w:lang w:val="de-DE"/>
        </w:rPr>
        <w:t>fenomenologické</w:t>
      </w:r>
      <w:proofErr w:type="spellEnd"/>
      <w:r w:rsidRPr="00801BA8">
        <w:rPr>
          <w:i/>
          <w:iCs/>
          <w:lang w:val="de-DE"/>
        </w:rPr>
        <w:t xml:space="preserve"> </w:t>
      </w:r>
      <w:proofErr w:type="spellStart"/>
      <w:r w:rsidRPr="00801BA8">
        <w:rPr>
          <w:i/>
          <w:iCs/>
          <w:lang w:val="de-DE"/>
        </w:rPr>
        <w:t>filozofie</w:t>
      </w:r>
      <w:proofErr w:type="spellEnd"/>
      <w:r w:rsidRPr="00801BA8">
        <w:rPr>
          <w:lang w:val="de-DE"/>
        </w:rPr>
        <w:t xml:space="preserve"> </w:t>
      </w:r>
      <w:r w:rsidR="00842F20">
        <w:rPr>
          <w:lang w:val="de-DE"/>
        </w:rPr>
        <w:t>Second</w:t>
      </w:r>
      <w:r w:rsidRPr="00801BA8">
        <w:rPr>
          <w:lang w:val="de-DE"/>
        </w:rPr>
        <w:t xml:space="preserve"> </w:t>
      </w:r>
      <w:proofErr w:type="spellStart"/>
      <w:r w:rsidRPr="00801BA8">
        <w:rPr>
          <w:lang w:val="de-DE"/>
        </w:rPr>
        <w:t>ed</w:t>
      </w:r>
      <w:proofErr w:type="spellEnd"/>
      <w:r w:rsidR="00842F20">
        <w:rPr>
          <w:lang w:val="de-DE"/>
        </w:rPr>
        <w:t>.</w:t>
      </w:r>
      <w:r w:rsidRPr="00801BA8">
        <w:rPr>
          <w:lang w:val="de-DE"/>
        </w:rPr>
        <w:t xml:space="preserve"> </w:t>
      </w:r>
      <w:r w:rsidR="00842F20" w:rsidRPr="00842F20">
        <w:t>T</w:t>
      </w:r>
      <w:r w:rsidRPr="00842F20">
        <w:t xml:space="preserve">rans. </w:t>
      </w:r>
      <w:r w:rsidRPr="00B637A8">
        <w:t xml:space="preserve">Oldřich Kuba </w:t>
      </w:r>
      <w:r w:rsidR="00842F20">
        <w:t>(</w:t>
      </w:r>
      <w:r w:rsidRPr="00B637A8">
        <w:t>Praha: Academia</w:t>
      </w:r>
      <w:r w:rsidR="00842F20">
        <w:t>,</w:t>
      </w:r>
      <w:r w:rsidRPr="00B637A8">
        <w:t xml:space="preserve"> 1996</w:t>
      </w:r>
      <w:r w:rsidR="00842F20">
        <w:t>)</w:t>
      </w:r>
      <w:r>
        <w:t>,</w:t>
      </w:r>
      <w:r w:rsidRPr="00B637A8">
        <w:t xml:space="preserve"> 287. Gadamer</w:t>
      </w:r>
      <w:r>
        <w:t xml:space="preserve"> draws on the interpretation of </w:t>
      </w:r>
      <w:r w:rsidRPr="00B637A8">
        <w:t xml:space="preserve">Helmut Kuhn: </w:t>
      </w:r>
      <w:r w:rsidR="00842F20">
        <w:t>“</w:t>
      </w:r>
      <w:r w:rsidRPr="00B637A8">
        <w:t>The Phenomenological Concept of Horizon</w:t>
      </w:r>
      <w:r w:rsidR="00842F20">
        <w:t>”</w:t>
      </w:r>
      <w:r w:rsidRPr="00B637A8">
        <w:t>, in:</w:t>
      </w:r>
      <w:r w:rsidRPr="00B637A8">
        <w:rPr>
          <w:i/>
        </w:rPr>
        <w:t xml:space="preserve"> Philosophical Essays in Memory of Husserl</w:t>
      </w:r>
      <w:r w:rsidRPr="00B637A8">
        <w:t xml:space="preserve"> </w:t>
      </w:r>
      <w:r w:rsidR="00842F20">
        <w:t>Ed. Marvin Faber</w:t>
      </w:r>
      <w:r w:rsidRPr="00B637A8">
        <w:t xml:space="preserve"> </w:t>
      </w:r>
      <w:r w:rsidR="00842F20">
        <w:t>(</w:t>
      </w:r>
      <w:r w:rsidRPr="00B637A8">
        <w:t>Cambridge, MA: Harvard University Press</w:t>
      </w:r>
      <w:r w:rsidR="00842F20">
        <w:t>,</w:t>
      </w:r>
      <w:r w:rsidRPr="00B637A8">
        <w:t xml:space="preserve"> 1940</w:t>
      </w:r>
      <w:r w:rsidR="00842F20">
        <w:t>)</w:t>
      </w:r>
      <w:r w:rsidRPr="00B637A8">
        <w:t xml:space="preserve">, 106–123. </w:t>
      </w:r>
      <w:r>
        <w:t>See</w:t>
      </w:r>
      <w:r w:rsidRPr="00B637A8">
        <w:t xml:space="preserve"> Gadamer: </w:t>
      </w:r>
      <w:r w:rsidRPr="00B637A8">
        <w:rPr>
          <w:i/>
        </w:rPr>
        <w:t xml:space="preserve">Pravda a </w:t>
      </w:r>
      <w:proofErr w:type="spellStart"/>
      <w:r w:rsidRPr="00B637A8">
        <w:rPr>
          <w:i/>
        </w:rPr>
        <w:t>metoda</w:t>
      </w:r>
      <w:proofErr w:type="spellEnd"/>
      <w:r w:rsidRPr="00B637A8">
        <w:rPr>
          <w:i/>
        </w:rPr>
        <w:t xml:space="preserve"> </w:t>
      </w:r>
      <w:r w:rsidR="00842F20">
        <w:t>I</w:t>
      </w:r>
      <w:r w:rsidRPr="00B637A8">
        <w:t>, 266, 220.</w:t>
      </w:r>
    </w:p>
  </w:footnote>
  <w:footnote w:id="96">
    <w:p w14:paraId="3031312D" w14:textId="77777777" w:rsidR="00C77B32" w:rsidRDefault="00C77B32">
      <w:pPr>
        <w:pStyle w:val="Textpoznpodarou"/>
      </w:pPr>
      <w:r>
        <w:rPr>
          <w:rStyle w:val="Znakapoznpodarou"/>
        </w:rPr>
        <w:footnoteRef/>
      </w:r>
      <w:r>
        <w:t xml:space="preserve"> “Understanding is always rather a process of merging these apparently self-contained horizons”, Gadamer: </w:t>
      </w:r>
      <w:r>
        <w:rPr>
          <w:i/>
        </w:rPr>
        <w:t xml:space="preserve">Pravda a </w:t>
      </w:r>
      <w:proofErr w:type="spellStart"/>
      <w:r>
        <w:rPr>
          <w:i/>
        </w:rPr>
        <w:t>metoda</w:t>
      </w:r>
      <w:proofErr w:type="spellEnd"/>
      <w:r>
        <w:rPr>
          <w:i/>
        </w:rPr>
        <w:t xml:space="preserve"> </w:t>
      </w:r>
      <w:r w:rsidRPr="00842F20">
        <w:t>I</w:t>
      </w:r>
      <w:r>
        <w:t xml:space="preserve">, 269. See also David Vessey: </w:t>
      </w:r>
      <w:r w:rsidR="00842F20">
        <w:t>“</w:t>
      </w:r>
      <w:r>
        <w:t>Gadamer and the Fusion of Horizons</w:t>
      </w:r>
      <w:r w:rsidR="00842F20">
        <w:t>”</w:t>
      </w:r>
      <w:r>
        <w:t xml:space="preserve">, </w:t>
      </w:r>
      <w:r>
        <w:rPr>
          <w:i/>
        </w:rPr>
        <w:t>International Journal of Philosophical Studies</w:t>
      </w:r>
      <w:r>
        <w:t xml:space="preserve"> 17 (2009), 526–527.</w:t>
      </w:r>
    </w:p>
  </w:footnote>
  <w:footnote w:id="97">
    <w:p w14:paraId="6A38609D" w14:textId="77777777" w:rsidR="00C77B32" w:rsidRPr="00A6583C" w:rsidRDefault="00C77B32">
      <w:pPr>
        <w:pStyle w:val="Textpoznpodarou"/>
      </w:pPr>
      <w:r>
        <w:rPr>
          <w:rStyle w:val="Znakapoznpodarou"/>
        </w:rPr>
        <w:footnoteRef/>
      </w:r>
      <w:r w:rsidRPr="00A6583C">
        <w:t xml:space="preserve"> “All such understanding is</w:t>
      </w:r>
      <w:r>
        <w:t xml:space="preserve"> in the end self-understanding”, </w:t>
      </w:r>
      <w:r w:rsidRPr="00A6583C">
        <w:t xml:space="preserve">Gadamer: </w:t>
      </w:r>
      <w:r w:rsidRPr="00A6583C">
        <w:rPr>
          <w:i/>
        </w:rPr>
        <w:t xml:space="preserve">Pravda a </w:t>
      </w:r>
      <w:proofErr w:type="spellStart"/>
      <w:r w:rsidRPr="00A6583C">
        <w:rPr>
          <w:i/>
        </w:rPr>
        <w:t>metoda</w:t>
      </w:r>
      <w:proofErr w:type="spellEnd"/>
      <w:r w:rsidRPr="00A6583C">
        <w:rPr>
          <w:i/>
        </w:rPr>
        <w:t xml:space="preserve"> </w:t>
      </w:r>
      <w:r w:rsidRPr="00842F20">
        <w:t>I</w:t>
      </w:r>
      <w:r w:rsidRPr="00A6583C">
        <w:t>, 232.</w:t>
      </w:r>
    </w:p>
  </w:footnote>
  <w:footnote w:id="98">
    <w:p w14:paraId="0FDF5C00" w14:textId="77777777" w:rsidR="00C77B32" w:rsidRDefault="00C77B32">
      <w:pPr>
        <w:pStyle w:val="Textpoznpodarou"/>
      </w:pPr>
      <w:r>
        <w:rPr>
          <w:rStyle w:val="Znakapoznpodarou"/>
        </w:rPr>
        <w:footnoteRef/>
      </w:r>
      <w:r>
        <w:t xml:space="preserve"> See Gadamer: </w:t>
      </w:r>
      <w:r>
        <w:rPr>
          <w:i/>
        </w:rPr>
        <w:t xml:space="preserve">Pravda a </w:t>
      </w:r>
      <w:proofErr w:type="spellStart"/>
      <w:r>
        <w:rPr>
          <w:i/>
        </w:rPr>
        <w:t>metoda</w:t>
      </w:r>
      <w:proofErr w:type="spellEnd"/>
      <w:r>
        <w:rPr>
          <w:i/>
        </w:rPr>
        <w:t xml:space="preserve"> </w:t>
      </w:r>
      <w:r w:rsidRPr="00842F20">
        <w:t>I</w:t>
      </w:r>
      <w:r w:rsidR="00842F20">
        <w:t xml:space="preserve">, </w:t>
      </w:r>
      <w:r>
        <w:t xml:space="preserve">249: </w:t>
      </w:r>
      <w:r w:rsidR="00842F20">
        <w:t>“</w:t>
      </w:r>
      <w:r>
        <w:t>In our unbroken behaviour towards the past we do not in any case try to distance or free ourselves from what has gone before. Rather, we permanently live within the tradition and such living within the tradition is no</w:t>
      </w:r>
      <w:r w:rsidR="00301095">
        <w:t>t an</w:t>
      </w:r>
      <w:r>
        <w:t xml:space="preserve"> objective behaviour which would understand what the tradition says as something else, strange – for it is always </w:t>
      </w:r>
      <w:proofErr w:type="gramStart"/>
      <w:r>
        <w:t xml:space="preserve">something </w:t>
      </w:r>
      <w:r>
        <w:rPr>
          <w:rStyle w:val="tlid-translation"/>
          <w:lang w:val="en"/>
        </w:rPr>
        <w:t>particular, a</w:t>
      </w:r>
      <w:proofErr w:type="gramEnd"/>
      <w:r>
        <w:rPr>
          <w:rStyle w:val="tlid-translation"/>
          <w:lang w:val="en"/>
        </w:rPr>
        <w:t xml:space="preserve"> foreshadowing and warning, a re-recognition.”</w:t>
      </w:r>
    </w:p>
  </w:footnote>
  <w:footnote w:id="99">
    <w:p w14:paraId="06D9343C" w14:textId="77777777" w:rsidR="00C77B32" w:rsidRDefault="00C77B32">
      <w:pPr>
        <w:pStyle w:val="Textpoznpodarou"/>
      </w:pPr>
      <w:r>
        <w:rPr>
          <w:rStyle w:val="Znakapoznpodarou"/>
        </w:rPr>
        <w:footnoteRef/>
      </w:r>
      <w:r>
        <w:t xml:space="preserve"> See Richard Palmer: </w:t>
      </w:r>
      <w:r>
        <w:rPr>
          <w:i/>
        </w:rPr>
        <w:t>Hermeneutics. Interpretation Theory in Schleiermacher, Dilthey, Heidegger and Gadamer</w:t>
      </w:r>
      <w:r>
        <w:t xml:space="preserve"> </w:t>
      </w:r>
      <w:r w:rsidR="00301095">
        <w:t>(</w:t>
      </w:r>
      <w:r>
        <w:t>Evanston</w:t>
      </w:r>
      <w:r w:rsidR="00301095">
        <w:t>, IL</w:t>
      </w:r>
      <w:r>
        <w:t>: Northwestern University Press</w:t>
      </w:r>
      <w:r w:rsidR="00301095">
        <w:t>,</w:t>
      </w:r>
      <w:r>
        <w:t xml:space="preserve"> 1982</w:t>
      </w:r>
      <w:r w:rsidR="00301095">
        <w:t>)</w:t>
      </w:r>
      <w:r>
        <w:t>, 183.</w:t>
      </w:r>
    </w:p>
  </w:footnote>
  <w:footnote w:id="100">
    <w:p w14:paraId="55B5992B" w14:textId="77777777" w:rsidR="00C77B32" w:rsidRDefault="00C77B32">
      <w:pPr>
        <w:pStyle w:val="Textpoznpodarou"/>
      </w:pPr>
      <w:r>
        <w:rPr>
          <w:rStyle w:val="Znakapoznpodarou"/>
        </w:rPr>
        <w:footnoteRef/>
      </w:r>
      <w:r>
        <w:t xml:space="preserve"> Rowan Williams calls this position “epistemological safety”, the conviction that our knowledge cannot disappoint us, because it is anchored in God’s revelation. For his critique of this position, see </w:t>
      </w:r>
      <w:r>
        <w:rPr>
          <w:szCs w:val="24"/>
        </w:rPr>
        <w:t xml:space="preserve">Rowan Williams: </w:t>
      </w:r>
      <w:r>
        <w:rPr>
          <w:i/>
          <w:iCs/>
          <w:szCs w:val="24"/>
        </w:rPr>
        <w:t>On Christian Theology</w:t>
      </w:r>
      <w:r>
        <w:rPr>
          <w:szCs w:val="24"/>
        </w:rPr>
        <w:t xml:space="preserve"> </w:t>
      </w:r>
      <w:r w:rsidR="00301095">
        <w:rPr>
          <w:szCs w:val="24"/>
        </w:rPr>
        <w:t>(</w:t>
      </w:r>
      <w:r>
        <w:rPr>
          <w:szCs w:val="24"/>
        </w:rPr>
        <w:t>Oxford: Blackwell</w:t>
      </w:r>
      <w:r w:rsidR="00301095">
        <w:rPr>
          <w:szCs w:val="24"/>
        </w:rPr>
        <w:t>,</w:t>
      </w:r>
      <w:r>
        <w:rPr>
          <w:szCs w:val="24"/>
        </w:rPr>
        <w:t xml:space="preserve"> 2000</w:t>
      </w:r>
      <w:r w:rsidR="00301095">
        <w:rPr>
          <w:szCs w:val="24"/>
        </w:rPr>
        <w:t>)</w:t>
      </w:r>
      <w:r>
        <w:rPr>
          <w:szCs w:val="24"/>
        </w:rPr>
        <w:t>, 142–145.</w:t>
      </w:r>
    </w:p>
  </w:footnote>
  <w:footnote w:id="101">
    <w:p w14:paraId="32C1E961" w14:textId="77777777" w:rsidR="00C77B32" w:rsidRDefault="00C77B32">
      <w:pPr>
        <w:pStyle w:val="Textpoznpodarou"/>
      </w:pPr>
      <w:r>
        <w:rPr>
          <w:rStyle w:val="Znakapoznpodarou"/>
        </w:rPr>
        <w:footnoteRef/>
      </w:r>
      <w:r>
        <w:t xml:space="preserve"> Gadamer’s theory brought a renewal of thinking about historicity as a hermeneutical principle, where all events (past, </w:t>
      </w:r>
      <w:proofErr w:type="gramStart"/>
      <w:r>
        <w:t>present</w:t>
      </w:r>
      <w:proofErr w:type="gramEnd"/>
      <w:r>
        <w:t xml:space="preserve"> and future) form the tradition in which each interpreter stands at the moment in which they undertake the process of understanding. “Truly history does not belong to us, but we belong to history”. Gadamer: </w:t>
      </w:r>
      <w:r>
        <w:rPr>
          <w:i/>
        </w:rPr>
        <w:t xml:space="preserve">Pravda a </w:t>
      </w:r>
      <w:proofErr w:type="spellStart"/>
      <w:r>
        <w:rPr>
          <w:i/>
        </w:rPr>
        <w:t>metoda</w:t>
      </w:r>
      <w:proofErr w:type="spellEnd"/>
      <w:r>
        <w:rPr>
          <w:i/>
        </w:rPr>
        <w:t xml:space="preserve"> </w:t>
      </w:r>
      <w:r w:rsidRPr="00E91BD5">
        <w:t>I</w:t>
      </w:r>
      <w:r>
        <w:t>, 245.</w:t>
      </w:r>
    </w:p>
  </w:footnote>
  <w:footnote w:id="102">
    <w:p w14:paraId="5422F126" w14:textId="77777777" w:rsidR="00C77B32" w:rsidRPr="006469F3" w:rsidRDefault="00C77B32">
      <w:pPr>
        <w:pStyle w:val="Textpoznpodarou"/>
        <w:rPr>
          <w:lang w:val="de-DE"/>
        </w:rPr>
      </w:pPr>
      <w:r>
        <w:rPr>
          <w:rStyle w:val="Znakapoznpodarou"/>
        </w:rPr>
        <w:footnoteRef/>
      </w:r>
      <w:r>
        <w:t xml:space="preserve"> This is a hermeneutic rule coming from ancient rhetoric which modern hermeneutics transferred to the art of understanding. It was above all Friedrich Schleiermacher who made use of this rule and who divided this circular relationship of part and whole from the objective and subjective sides. </w:t>
      </w:r>
      <w:r w:rsidRPr="00AB2135">
        <w:rPr>
          <w:lang w:val="de-DE"/>
        </w:rPr>
        <w:t>See</w:t>
      </w:r>
      <w:r w:rsidRPr="006469F3">
        <w:rPr>
          <w:lang w:val="de-DE"/>
        </w:rPr>
        <w:t xml:space="preserve"> Manfred Frank (</w:t>
      </w:r>
      <w:proofErr w:type="spellStart"/>
      <w:r w:rsidRPr="006469F3">
        <w:rPr>
          <w:lang w:val="de-DE"/>
        </w:rPr>
        <w:t>ed</w:t>
      </w:r>
      <w:proofErr w:type="spellEnd"/>
      <w:r w:rsidRPr="006469F3">
        <w:rPr>
          <w:lang w:val="de-DE"/>
        </w:rPr>
        <w:t xml:space="preserve">.): </w:t>
      </w:r>
      <w:r w:rsidRPr="006469F3">
        <w:rPr>
          <w:i/>
          <w:lang w:val="de-DE"/>
        </w:rPr>
        <w:t>F.D.E. Schleiermacher – Hermeneutik und Kritik</w:t>
      </w:r>
      <w:r w:rsidRPr="006469F3">
        <w:rPr>
          <w:lang w:val="de-DE"/>
        </w:rPr>
        <w:t xml:space="preserve"> </w:t>
      </w:r>
      <w:r w:rsidR="00E91BD5">
        <w:rPr>
          <w:lang w:val="de-DE"/>
        </w:rPr>
        <w:t>(</w:t>
      </w:r>
      <w:r w:rsidRPr="006469F3">
        <w:rPr>
          <w:lang w:val="de-DE"/>
        </w:rPr>
        <w:t>Frankfurt am Main: Suhrkamp</w:t>
      </w:r>
      <w:r w:rsidR="00E91BD5">
        <w:rPr>
          <w:lang w:val="de-DE"/>
        </w:rPr>
        <w:t>,</w:t>
      </w:r>
      <w:r w:rsidRPr="006469F3">
        <w:rPr>
          <w:lang w:val="de-DE"/>
        </w:rPr>
        <w:t xml:space="preserve"> 1977</w:t>
      </w:r>
      <w:r w:rsidR="00E91BD5">
        <w:rPr>
          <w:lang w:val="de-DE"/>
        </w:rPr>
        <w:t>)</w:t>
      </w:r>
      <w:r w:rsidRPr="006469F3">
        <w:rPr>
          <w:lang w:val="de-DE"/>
        </w:rPr>
        <w:t>.</w:t>
      </w:r>
      <w:r>
        <w:rPr>
          <w:lang w:val="de-DE"/>
        </w:rPr>
        <w:t xml:space="preserve"> </w:t>
      </w:r>
    </w:p>
  </w:footnote>
  <w:footnote w:id="103">
    <w:p w14:paraId="5B8A2083" w14:textId="77777777" w:rsidR="00C77B32" w:rsidRPr="000F71F7" w:rsidRDefault="00C77B32">
      <w:pPr>
        <w:pStyle w:val="Textpoznpodarou"/>
      </w:pPr>
      <w:r>
        <w:rPr>
          <w:rStyle w:val="Znakapoznpodarou"/>
        </w:rPr>
        <w:footnoteRef/>
      </w:r>
      <w:r w:rsidRPr="000F71F7">
        <w:t xml:space="preserve"> T</w:t>
      </w:r>
      <w:r>
        <w:t>his is what Heidegger says in §</w:t>
      </w:r>
      <w:r w:rsidRPr="000F71F7">
        <w:t>3</w:t>
      </w:r>
      <w:r>
        <w:t>2</w:t>
      </w:r>
      <w:r w:rsidRPr="000F71F7">
        <w:t xml:space="preserve"> of his </w:t>
      </w:r>
      <w:r w:rsidRPr="000F71F7">
        <w:rPr>
          <w:i/>
        </w:rPr>
        <w:t xml:space="preserve">Being and Time. </w:t>
      </w:r>
      <w:r>
        <w:t xml:space="preserve">Martin Heidegger, </w:t>
      </w:r>
      <w:r>
        <w:rPr>
          <w:i/>
        </w:rPr>
        <w:t>Being and Time</w:t>
      </w:r>
      <w:r>
        <w:t xml:space="preserve"> </w:t>
      </w:r>
      <w:r w:rsidR="00E91BD5">
        <w:t>(</w:t>
      </w:r>
      <w:r>
        <w:t>Oxford: Blackwell, 2001</w:t>
      </w:r>
      <w:r w:rsidR="00E91BD5">
        <w:t>)</w:t>
      </w:r>
      <w:r>
        <w:t>, 94.</w:t>
      </w:r>
    </w:p>
  </w:footnote>
  <w:footnote w:id="104">
    <w:p w14:paraId="5D0E1608" w14:textId="77777777" w:rsidR="00C77B32" w:rsidRPr="00801BA8" w:rsidRDefault="00C77B32">
      <w:pPr>
        <w:pStyle w:val="Textpoznpodarou"/>
      </w:pPr>
      <w:r>
        <w:rPr>
          <w:rStyle w:val="Znakapoznpodarou"/>
        </w:rPr>
        <w:footnoteRef/>
      </w:r>
      <w:r>
        <w:t xml:space="preserve"> Petr </w:t>
      </w:r>
      <w:proofErr w:type="spellStart"/>
      <w:r>
        <w:t>Pokorn</w:t>
      </w:r>
      <w:proofErr w:type="spellEnd"/>
      <w:r>
        <w:rPr>
          <w:lang w:val="cs-CZ"/>
        </w:rPr>
        <w:t>ý</w:t>
      </w:r>
      <w:r w:rsidR="00E91BD5">
        <w:rPr>
          <w:lang w:val="cs-CZ"/>
        </w:rPr>
        <w:t xml:space="preserve"> </w:t>
      </w:r>
      <w:proofErr w:type="spellStart"/>
      <w:r w:rsidR="00E91BD5">
        <w:rPr>
          <w:lang w:val="cs-CZ"/>
        </w:rPr>
        <w:t>gives</w:t>
      </w:r>
      <w:proofErr w:type="spellEnd"/>
      <w:r w:rsidR="00E91BD5">
        <w:rPr>
          <w:lang w:val="cs-CZ"/>
        </w:rPr>
        <w:t xml:space="preserve"> </w:t>
      </w:r>
      <w:proofErr w:type="spellStart"/>
      <w:r w:rsidR="00E91BD5">
        <w:rPr>
          <w:lang w:val="cs-CZ"/>
        </w:rPr>
        <w:t>an</w:t>
      </w:r>
      <w:proofErr w:type="spellEnd"/>
      <w:r w:rsidR="00E91BD5">
        <w:rPr>
          <w:lang w:val="cs-CZ"/>
        </w:rPr>
        <w:t xml:space="preserve"> </w:t>
      </w:r>
      <w:proofErr w:type="spellStart"/>
      <w:r w:rsidR="00E91BD5">
        <w:rPr>
          <w:lang w:val="cs-CZ"/>
        </w:rPr>
        <w:t>example</w:t>
      </w:r>
      <w:proofErr w:type="spellEnd"/>
      <w:r w:rsidR="00E91BD5">
        <w:rPr>
          <w:lang w:val="cs-CZ"/>
        </w:rPr>
        <w:t xml:space="preserve"> </w:t>
      </w:r>
      <w:proofErr w:type="spellStart"/>
      <w:r w:rsidR="00E91BD5">
        <w:rPr>
          <w:lang w:val="cs-CZ"/>
        </w:rPr>
        <w:t>of</w:t>
      </w:r>
      <w:proofErr w:type="spellEnd"/>
      <w:r w:rsidR="00E91BD5">
        <w:rPr>
          <w:lang w:val="cs-CZ"/>
        </w:rPr>
        <w:t xml:space="preserve"> </w:t>
      </w:r>
      <w:proofErr w:type="spellStart"/>
      <w:r w:rsidR="00E91BD5">
        <w:rPr>
          <w:lang w:val="cs-CZ"/>
        </w:rPr>
        <w:t>this</w:t>
      </w:r>
      <w:proofErr w:type="spellEnd"/>
      <w:r w:rsidR="00E91BD5">
        <w:rPr>
          <w:lang w:val="cs-CZ"/>
        </w:rPr>
        <w:t>,</w:t>
      </w:r>
      <w:r>
        <w:t xml:space="preserve"> us</w:t>
      </w:r>
      <w:r w:rsidR="00E91BD5">
        <w:t>ing</w:t>
      </w:r>
      <w:r>
        <w:t xml:space="preserve"> the </w:t>
      </w:r>
      <w:r w:rsidR="00E91BD5">
        <w:t>image of</w:t>
      </w:r>
      <w:r>
        <w:t xml:space="preserve"> a beekeeper. He says that if you w</w:t>
      </w:r>
      <w:r w:rsidR="00E91BD5">
        <w:t>ant to keep bees, you need</w:t>
      </w:r>
      <w:r>
        <w:t xml:space="preserve"> knowledge and </w:t>
      </w:r>
      <w:proofErr w:type="gramStart"/>
      <w:r>
        <w:t>skills</w:t>
      </w:r>
      <w:proofErr w:type="gramEnd"/>
      <w:r>
        <w:t xml:space="preserve"> </w:t>
      </w:r>
      <w:r w:rsidR="00E91BD5">
        <w:t>and these</w:t>
      </w:r>
      <w:r>
        <w:t xml:space="preserve"> can be gained. If there is no one to teach you, you can find specialist literature. You do not know the content of this literature, because if you did, you would not</w:t>
      </w:r>
      <w:r w:rsidR="00E91BD5">
        <w:t xml:space="preserve"> need</w:t>
      </w:r>
      <w:r>
        <w:t xml:space="preserve"> to buy it. But you have some idea of its meaning for you, for your needs and questions. </w:t>
      </w:r>
      <w:r w:rsidRPr="000F71F7">
        <w:t>Pokorný calls this pre-common consciousness.</w:t>
      </w:r>
      <w:r>
        <w:t xml:space="preserve"> See</w:t>
      </w:r>
      <w:r w:rsidRPr="00801BA8">
        <w:t xml:space="preserve"> Pokorný: </w:t>
      </w:r>
      <w:proofErr w:type="spellStart"/>
      <w:r w:rsidRPr="00801BA8">
        <w:rPr>
          <w:i/>
        </w:rPr>
        <w:t>Hermeneutika</w:t>
      </w:r>
      <w:proofErr w:type="spellEnd"/>
      <w:r w:rsidRPr="00801BA8">
        <w:rPr>
          <w:i/>
        </w:rPr>
        <w:t xml:space="preserve"> </w:t>
      </w:r>
      <w:proofErr w:type="spellStart"/>
      <w:r w:rsidRPr="00801BA8">
        <w:rPr>
          <w:i/>
        </w:rPr>
        <w:t>jako</w:t>
      </w:r>
      <w:proofErr w:type="spellEnd"/>
      <w:r w:rsidRPr="00801BA8">
        <w:rPr>
          <w:i/>
        </w:rPr>
        <w:t xml:space="preserve"> </w:t>
      </w:r>
      <w:proofErr w:type="spellStart"/>
      <w:r w:rsidRPr="00801BA8">
        <w:rPr>
          <w:i/>
        </w:rPr>
        <w:t>teorie</w:t>
      </w:r>
      <w:proofErr w:type="spellEnd"/>
      <w:r w:rsidRPr="00801BA8">
        <w:rPr>
          <w:i/>
        </w:rPr>
        <w:t xml:space="preserve"> </w:t>
      </w:r>
      <w:proofErr w:type="spellStart"/>
      <w:r w:rsidRPr="00801BA8">
        <w:rPr>
          <w:i/>
        </w:rPr>
        <w:t>poznání</w:t>
      </w:r>
      <w:proofErr w:type="spellEnd"/>
      <w:r w:rsidR="00E91BD5">
        <w:t xml:space="preserve">, </w:t>
      </w:r>
      <w:r w:rsidRPr="00801BA8">
        <w:t>106–107.</w:t>
      </w:r>
    </w:p>
  </w:footnote>
  <w:footnote w:id="105">
    <w:p w14:paraId="007025F3" w14:textId="77777777" w:rsidR="00C77B32" w:rsidRDefault="00C77B32" w:rsidP="004669E6">
      <w:pPr>
        <w:pStyle w:val="Textpoznpodarou"/>
      </w:pPr>
      <w:r>
        <w:rPr>
          <w:rStyle w:val="Znakapoznpodarou"/>
        </w:rPr>
        <w:footnoteRef/>
      </w:r>
      <w:r>
        <w:t xml:space="preserve"> Martin Heidegger sharply differentiated between existence and being. He criticised Western metaphysics for leading people to think that it is enough to concentrate on what is, so that being is understood as some kind of principle of what is, which will </w:t>
      </w:r>
      <w:proofErr w:type="gramStart"/>
      <w:r>
        <w:t>actually be</w:t>
      </w:r>
      <w:proofErr w:type="gramEnd"/>
      <w:r>
        <w:t xml:space="preserve"> deprived of any active role. For him, attention should be</w:t>
      </w:r>
      <w:r w:rsidR="00E91BD5">
        <w:t xml:space="preserve"> given to</w:t>
      </w:r>
      <w:r>
        <w:t xml:space="preserve"> the opposite direction, towards being which is revealed through our presence here, </w:t>
      </w:r>
      <w:r>
        <w:rPr>
          <w:i/>
        </w:rPr>
        <w:t>Dasein</w:t>
      </w:r>
      <w:r>
        <w:t xml:space="preserve">. Heidegger’s fundamental ontology was inspired by phenomenology, beginning with what reveals itself, and with transcendental philosophy and from there the move to hermeneutics, where Heidegger demonstrated that being and understanding are mutually linked. Briefly it can be said that our understanding is opened in our presence, in its concrete givenness, in the way in which we are thrown into being.  And when we understand, which we never do completely, because part of the journey to understanding is always the abyss of not-understanding, we can plan our being in the world, our presence, our being with others. See Martin Heidegger: </w:t>
      </w:r>
      <w:proofErr w:type="spellStart"/>
      <w:r w:rsidR="00E91BD5">
        <w:rPr>
          <w:i/>
        </w:rPr>
        <w:t>Bytí</w:t>
      </w:r>
      <w:proofErr w:type="spellEnd"/>
      <w:r w:rsidR="00E91BD5">
        <w:rPr>
          <w:i/>
        </w:rPr>
        <w:t xml:space="preserve"> a </w:t>
      </w:r>
      <w:proofErr w:type="spellStart"/>
      <w:r w:rsidR="00E91BD5">
        <w:rPr>
          <w:i/>
        </w:rPr>
        <w:t>čas</w:t>
      </w:r>
      <w:proofErr w:type="spellEnd"/>
      <w:r w:rsidRPr="00E91BD5">
        <w:t xml:space="preserve"> </w:t>
      </w:r>
      <w:r w:rsidR="00E91BD5">
        <w:t>Second</w:t>
      </w:r>
      <w:r>
        <w:t xml:space="preserve"> </w:t>
      </w:r>
      <w:r w:rsidR="00E91BD5">
        <w:t>E</w:t>
      </w:r>
      <w:r>
        <w:t xml:space="preserve">d. </w:t>
      </w:r>
      <w:r w:rsidR="00E91BD5">
        <w:t>(</w:t>
      </w:r>
      <w:r>
        <w:t xml:space="preserve">Praha: </w:t>
      </w:r>
      <w:proofErr w:type="spellStart"/>
      <w:r>
        <w:t>Oikúmené</w:t>
      </w:r>
      <w:proofErr w:type="spellEnd"/>
      <w:r w:rsidR="00E91BD5">
        <w:t>,</w:t>
      </w:r>
      <w:r>
        <w:t xml:space="preserve"> 2002</w:t>
      </w:r>
      <w:r w:rsidR="00E91BD5">
        <w:t>), esp.</w:t>
      </w:r>
      <w:r>
        <w:t xml:space="preserve"> 17–30, 73–80, 144–160; </w:t>
      </w:r>
      <w:bookmarkStart w:id="68" w:name="_Hlk37470015"/>
      <w:r>
        <w:rPr>
          <w:i/>
        </w:rPr>
        <w:t xml:space="preserve">Co je </w:t>
      </w:r>
      <w:proofErr w:type="spellStart"/>
      <w:r>
        <w:rPr>
          <w:i/>
        </w:rPr>
        <w:t>metafyzika</w:t>
      </w:r>
      <w:proofErr w:type="spellEnd"/>
      <w:r>
        <w:rPr>
          <w:i/>
        </w:rPr>
        <w:t xml:space="preserve">? </w:t>
      </w:r>
      <w:r w:rsidR="00E91BD5">
        <w:t>(</w:t>
      </w:r>
      <w:r>
        <w:t xml:space="preserve">Praha: </w:t>
      </w:r>
      <w:proofErr w:type="spellStart"/>
      <w:r>
        <w:t>Oikúmené</w:t>
      </w:r>
      <w:proofErr w:type="spellEnd"/>
      <w:r w:rsidR="00E91BD5">
        <w:t>,</w:t>
      </w:r>
      <w:r>
        <w:t xml:space="preserve"> 1993</w:t>
      </w:r>
      <w:bookmarkEnd w:id="68"/>
      <w:r w:rsidR="00E91BD5">
        <w:t>)</w:t>
      </w:r>
      <w:r>
        <w:t>, for example, 9, 15, 17.</w:t>
      </w:r>
    </w:p>
  </w:footnote>
  <w:footnote w:id="106">
    <w:p w14:paraId="696C841C" w14:textId="77777777" w:rsidR="00C77B32" w:rsidRDefault="00C77B32">
      <w:pPr>
        <w:pStyle w:val="Textpoznpodarou"/>
      </w:pPr>
      <w:r>
        <w:rPr>
          <w:rStyle w:val="Znakapoznpodarou"/>
        </w:rPr>
        <w:footnoteRef/>
      </w:r>
      <w:r>
        <w:t xml:space="preserve"> Jean-Luc Marion criticised the concept of idolatry in this way: see </w:t>
      </w:r>
      <w:bookmarkStart w:id="69" w:name="_Hlk37470478"/>
      <w:r>
        <w:rPr>
          <w:i/>
        </w:rPr>
        <w:t xml:space="preserve">The Idol and Distance: Five Studies </w:t>
      </w:r>
      <w:r>
        <w:t>New York: Fordham University Press</w:t>
      </w:r>
      <w:r w:rsidR="00E91BD5">
        <w:t>,</w:t>
      </w:r>
      <w:r>
        <w:t xml:space="preserve"> 2001</w:t>
      </w:r>
      <w:bookmarkEnd w:id="69"/>
      <w:r w:rsidR="00E91BD5">
        <w:t>)</w:t>
      </w:r>
      <w:r>
        <w:t>, esp. 7–9, 233–253.</w:t>
      </w:r>
    </w:p>
  </w:footnote>
  <w:footnote w:id="107">
    <w:p w14:paraId="03152628" w14:textId="77777777" w:rsidR="00C77B32" w:rsidRDefault="00C77B32">
      <w:pPr>
        <w:pStyle w:val="Textpoznpodarou"/>
      </w:pPr>
      <w:r>
        <w:rPr>
          <w:rStyle w:val="Znakapoznpodarou"/>
        </w:rPr>
        <w:footnoteRef/>
      </w:r>
      <w:r>
        <w:t xml:space="preserve"> Jacques Derrida </w:t>
      </w:r>
      <w:r w:rsidR="00E91BD5">
        <w:t>critiqued</w:t>
      </w:r>
      <w:r>
        <w:t xml:space="preserve"> both “the logic of identity” and “the metaphysics of the present”. The weakness of both, in his view, was that philosophy approached life as a theory. The logic of identity presumed that everything must be placed in the right categories and what cannot be categorised does not exist. The metaphysics of the present worked with the present as a collection of events whose meaning is clear to us already in the moment in which they take place, as if people and the situations in which they find themselves could be frozen and we could adequately deal with them in this lifeless form. See Jacques Derrida: </w:t>
      </w:r>
      <w:r>
        <w:rPr>
          <w:i/>
        </w:rPr>
        <w:t>Of Grammatology</w:t>
      </w:r>
      <w:r>
        <w:t xml:space="preserve"> </w:t>
      </w:r>
      <w:r w:rsidR="00E91BD5">
        <w:t>(</w:t>
      </w:r>
      <w:r>
        <w:t xml:space="preserve">Baltimore: </w:t>
      </w:r>
      <w:r>
        <w:rPr>
          <w:bCs/>
        </w:rPr>
        <w:t>John Hopkins University Press</w:t>
      </w:r>
      <w:r w:rsidR="00E91BD5">
        <w:rPr>
          <w:bCs/>
        </w:rPr>
        <w:t>,</w:t>
      </w:r>
      <w:r>
        <w:rPr>
          <w:bCs/>
        </w:rPr>
        <w:t xml:space="preserve"> </w:t>
      </w:r>
      <w:r>
        <w:t>1976</w:t>
      </w:r>
      <w:r w:rsidR="00E91BD5">
        <w:t>)</w:t>
      </w:r>
      <w:r>
        <w:t xml:space="preserve">, 10; </w:t>
      </w:r>
      <w:r w:rsidR="00E91BD5">
        <w:t>“</w:t>
      </w:r>
      <w:proofErr w:type="spellStart"/>
      <w:r>
        <w:rPr>
          <w:bCs/>
        </w:rPr>
        <w:t>Différance</w:t>
      </w:r>
      <w:proofErr w:type="spellEnd"/>
      <w:r>
        <w:rPr>
          <w:bCs/>
        </w:rPr>
        <w:t>,</w:t>
      </w:r>
      <w:r w:rsidR="00E91BD5">
        <w:rPr>
          <w:bCs/>
        </w:rPr>
        <w:t>”</w:t>
      </w:r>
      <w:r>
        <w:t xml:space="preserve"> in: </w:t>
      </w:r>
      <w:r>
        <w:rPr>
          <w:i/>
          <w:iCs/>
        </w:rPr>
        <w:t>Margins of Philosophy</w:t>
      </w:r>
      <w:r>
        <w:t xml:space="preserve"> </w:t>
      </w:r>
      <w:r w:rsidR="00E91BD5">
        <w:t>(</w:t>
      </w:r>
      <w:r>
        <w:t>Chicago: Chicago University Press</w:t>
      </w:r>
      <w:r w:rsidR="00E91BD5">
        <w:t>,</w:t>
      </w:r>
      <w:r>
        <w:t xml:space="preserve"> 1982</w:t>
      </w:r>
      <w:r w:rsidR="00E91BD5">
        <w:t>)</w:t>
      </w:r>
      <w:r>
        <w:t xml:space="preserve">, 6; </w:t>
      </w:r>
      <w:r w:rsidR="00E91BD5">
        <w:t>“</w:t>
      </w:r>
      <w:r>
        <w:t>How to Avoid Speaking: Denials,</w:t>
      </w:r>
      <w:r w:rsidR="00E91BD5">
        <w:t>”</w:t>
      </w:r>
      <w:r>
        <w:t xml:space="preserve"> in: </w:t>
      </w:r>
      <w:r>
        <w:rPr>
          <w:i/>
          <w:iCs/>
        </w:rPr>
        <w:t>Derrida and Negative Theology</w:t>
      </w:r>
      <w:r>
        <w:t xml:space="preserve"> </w:t>
      </w:r>
      <w:r w:rsidR="00E91BD5">
        <w:t>E</w:t>
      </w:r>
      <w:r>
        <w:t>d</w:t>
      </w:r>
      <w:r w:rsidR="00BA732B">
        <w:t>s</w:t>
      </w:r>
      <w:r>
        <w:t>.</w:t>
      </w:r>
      <w:r>
        <w:rPr>
          <w:i/>
          <w:iCs/>
        </w:rPr>
        <w:t xml:space="preserve"> </w:t>
      </w:r>
      <w:r>
        <w:t xml:space="preserve">Harold </w:t>
      </w:r>
      <w:r>
        <w:rPr>
          <w:bCs/>
        </w:rPr>
        <w:t xml:space="preserve">Coward – Toby Foshay </w:t>
      </w:r>
      <w:r w:rsidR="00E91BD5">
        <w:rPr>
          <w:bCs/>
        </w:rPr>
        <w:t>(</w:t>
      </w:r>
      <w:r>
        <w:rPr>
          <w:iCs/>
        </w:rPr>
        <w:t xml:space="preserve">Albany: </w:t>
      </w:r>
      <w:r>
        <w:t>State University of New York Press</w:t>
      </w:r>
      <w:r w:rsidR="00BA732B">
        <w:t>,</w:t>
      </w:r>
      <w:r>
        <w:t xml:space="preserve"> 1992</w:t>
      </w:r>
      <w:r w:rsidR="00BA732B">
        <w:t>)</w:t>
      </w:r>
      <w:r>
        <w:t xml:space="preserve">, 74–142; </w:t>
      </w:r>
      <w:r w:rsidR="00BA732B">
        <w:t>“</w:t>
      </w:r>
      <w:r>
        <w:t xml:space="preserve">On Responsibility: An Interview with Jonathan </w:t>
      </w:r>
      <w:proofErr w:type="spellStart"/>
      <w:r>
        <w:t>Dronsfield</w:t>
      </w:r>
      <w:proofErr w:type="spellEnd"/>
      <w:r>
        <w:t>, Nick Midgley, Adrian Wilding,</w:t>
      </w:r>
      <w:r w:rsidR="00BA732B">
        <w:t>”</w:t>
      </w:r>
      <w:r>
        <w:rPr>
          <w:i/>
        </w:rPr>
        <w:t xml:space="preserve"> Warwick Journal of Philosophy </w:t>
      </w:r>
      <w:r>
        <w:t xml:space="preserve">6 (1997) Special Issue: </w:t>
      </w:r>
      <w:r>
        <w:rPr>
          <w:i/>
          <w:iCs/>
        </w:rPr>
        <w:t>Responsibilities of Deconstruction</w:t>
      </w:r>
      <w:r>
        <w:t xml:space="preserve"> </w:t>
      </w:r>
      <w:r w:rsidR="00BA732B">
        <w:t>E</w:t>
      </w:r>
      <w:r>
        <w:t xml:space="preserve">d. J. </w:t>
      </w:r>
      <w:proofErr w:type="spellStart"/>
      <w:r>
        <w:t>Dronsfield</w:t>
      </w:r>
      <w:proofErr w:type="spellEnd"/>
      <w:r>
        <w:t xml:space="preserve"> – N. Midgley, 19–35. </w:t>
      </w:r>
    </w:p>
  </w:footnote>
  <w:footnote w:id="108">
    <w:p w14:paraId="5D656E66" w14:textId="77777777" w:rsidR="00C77B32" w:rsidRDefault="00C77B32" w:rsidP="00130D3A">
      <w:pPr>
        <w:pStyle w:val="Textpoznpodarou"/>
      </w:pPr>
      <w:r>
        <w:rPr>
          <w:rStyle w:val="Znakapoznpodarou"/>
        </w:rPr>
        <w:footnoteRef/>
      </w:r>
      <w:r>
        <w:t xml:space="preserve"> See Louis-Marie Chauvet: </w:t>
      </w:r>
      <w:r>
        <w:rPr>
          <w:i/>
        </w:rPr>
        <w:t>Symbol and Sacrament. A Sacramental Reinterpretation of Christian Existence</w:t>
      </w:r>
      <w:r>
        <w:rPr>
          <w:iCs/>
        </w:rPr>
        <w:t xml:space="preserve"> </w:t>
      </w:r>
      <w:r w:rsidR="00BA732B">
        <w:rPr>
          <w:iCs/>
        </w:rPr>
        <w:t>(</w:t>
      </w:r>
      <w:r>
        <w:t>Collegeville</w:t>
      </w:r>
      <w:r w:rsidR="00BA732B">
        <w:t>, MN</w:t>
      </w:r>
      <w:r>
        <w:t>:</w:t>
      </w:r>
      <w:r>
        <w:rPr>
          <w:iCs/>
        </w:rPr>
        <w:t xml:space="preserve"> </w:t>
      </w:r>
      <w:r>
        <w:t>The Liturgical Press</w:t>
      </w:r>
      <w:r w:rsidR="00BA732B">
        <w:t>,</w:t>
      </w:r>
      <w:r>
        <w:t xml:space="preserve"> 1995</w:t>
      </w:r>
      <w:r w:rsidR="00BA732B">
        <w:t>)</w:t>
      </w:r>
      <w:r>
        <w:t>, 44–45.</w:t>
      </w:r>
    </w:p>
  </w:footnote>
  <w:footnote w:id="109">
    <w:p w14:paraId="17491CCC" w14:textId="77777777" w:rsidR="00C77B32" w:rsidRDefault="00C77B32">
      <w:pPr>
        <w:pStyle w:val="Textpoznpodarou"/>
      </w:pPr>
      <w:r>
        <w:rPr>
          <w:rStyle w:val="Znakapoznpodarou"/>
        </w:rPr>
        <w:footnoteRef/>
      </w:r>
      <w:r>
        <w:t xml:space="preserve"> See Ricoeur: </w:t>
      </w:r>
      <w:r w:rsidR="00BA732B">
        <w:rPr>
          <w:i/>
        </w:rPr>
        <w:t>Symbolism of Evil</w:t>
      </w:r>
      <w:r w:rsidR="00BA732B" w:rsidRPr="00BA732B">
        <w:t xml:space="preserve">, </w:t>
      </w:r>
      <w:r>
        <w:t xml:space="preserve">350, </w:t>
      </w:r>
      <w:r>
        <w:rPr>
          <w:i/>
        </w:rPr>
        <w:t>Conflict of Interpretations</w:t>
      </w:r>
      <w:r w:rsidRPr="00BA732B">
        <w:t xml:space="preserve">, </w:t>
      </w:r>
      <w:r>
        <w:t>467.</w:t>
      </w:r>
    </w:p>
  </w:footnote>
  <w:footnote w:id="110">
    <w:p w14:paraId="6AE26B24" w14:textId="77777777" w:rsidR="00C77B32" w:rsidRDefault="00C77B32">
      <w:pPr>
        <w:pStyle w:val="Textpoznpodarou"/>
      </w:pPr>
      <w:r>
        <w:rPr>
          <w:rStyle w:val="Znakapoznpodarou"/>
        </w:rPr>
        <w:footnoteRef/>
      </w:r>
      <w:r>
        <w:t xml:space="preserve"> Marion argues that image</w:t>
      </w:r>
      <w:r w:rsidR="00BA732B">
        <w:t>s</w:t>
      </w:r>
      <w:r>
        <w:t>, not only artistic but also conceptual, can be iconic. This means that they contain the capa</w:t>
      </w:r>
      <w:r w:rsidR="00BA732B">
        <w:t>city to point beyond themselves</w:t>
      </w:r>
      <w:r>
        <w:t xml:space="preserve"> to the reality of God, but only if fil</w:t>
      </w:r>
      <w:r w:rsidR="00BA732B">
        <w:t>led with this reality and allowing</w:t>
      </w:r>
      <w:r>
        <w:t xml:space="preserve"> it to become visible. </w:t>
      </w:r>
      <w:r w:rsidR="00BA732B">
        <w:t>They</w:t>
      </w:r>
      <w:r>
        <w:t xml:space="preserve"> do not form this </w:t>
      </w:r>
      <w:proofErr w:type="gramStart"/>
      <w:r>
        <w:t>reality, but</w:t>
      </w:r>
      <w:proofErr w:type="gramEnd"/>
      <w:r>
        <w:t xml:space="preserve"> can visibly reflect it</w:t>
      </w:r>
      <w:r w:rsidR="00BA732B">
        <w:t>.</w:t>
      </w:r>
      <w:r>
        <w:t xml:space="preserve"> </w:t>
      </w:r>
      <w:r w:rsidR="00BA732B">
        <w:t>O</w:t>
      </w:r>
      <w:r>
        <w:t>nly in this sense do</w:t>
      </w:r>
      <w:r w:rsidR="00BA732B">
        <w:t xml:space="preserve"> they</w:t>
      </w:r>
      <w:r>
        <w:t xml:space="preserve"> have a share in it. See Jean-Luc Marion: </w:t>
      </w:r>
      <w:r>
        <w:rPr>
          <w:i/>
        </w:rPr>
        <w:t>God Without Being</w:t>
      </w:r>
      <w:r w:rsidR="00BA732B">
        <w:rPr>
          <w:i/>
        </w:rPr>
        <w:t xml:space="preserve"> </w:t>
      </w:r>
      <w:r w:rsidR="00BA732B" w:rsidRPr="00BA732B">
        <w:t>(</w:t>
      </w:r>
      <w:r>
        <w:t>Chicago: University of Chicago Press</w:t>
      </w:r>
      <w:r w:rsidR="00BA732B">
        <w:t>,</w:t>
      </w:r>
      <w:r>
        <w:t xml:space="preserve"> 1991</w:t>
      </w:r>
      <w:r w:rsidR="00BA732B">
        <w:t>)</w:t>
      </w:r>
      <w:r>
        <w:t>, 16–19;</w:t>
      </w:r>
      <w:bookmarkStart w:id="70" w:name="_Hlk37471927"/>
      <w:r>
        <w:t xml:space="preserve"> </w:t>
      </w:r>
      <w:r>
        <w:rPr>
          <w:i/>
        </w:rPr>
        <w:t>In Excess: Studies in Saturated Phen</w:t>
      </w:r>
      <w:r w:rsidR="00BA732B">
        <w:rPr>
          <w:i/>
        </w:rPr>
        <w:t xml:space="preserve">omena </w:t>
      </w:r>
      <w:r w:rsidR="00BA732B">
        <w:t>(</w:t>
      </w:r>
      <w:r>
        <w:rPr>
          <w:lang w:val="en-US"/>
        </w:rPr>
        <w:t>New York: Fordham University Press</w:t>
      </w:r>
      <w:r w:rsidR="00BA732B">
        <w:rPr>
          <w:lang w:val="en-US"/>
        </w:rPr>
        <w:t>,</w:t>
      </w:r>
      <w:r>
        <w:rPr>
          <w:lang w:val="en-US"/>
        </w:rPr>
        <w:t xml:space="preserve"> 2002</w:t>
      </w:r>
      <w:bookmarkEnd w:id="70"/>
      <w:r w:rsidR="00BA732B">
        <w:rPr>
          <w:lang w:val="en-US"/>
        </w:rPr>
        <w:t>)</w:t>
      </w:r>
      <w:r>
        <w:rPr>
          <w:lang w:val="en-US"/>
        </w:rPr>
        <w:t xml:space="preserve">, esp. </w:t>
      </w:r>
      <w:r>
        <w:t>68–69, 75–81</w:t>
      </w:r>
      <w:r>
        <w:rPr>
          <w:lang w:val="en-US"/>
        </w:rPr>
        <w:t xml:space="preserve">; </w:t>
      </w:r>
      <w:bookmarkStart w:id="71" w:name="_Hlk37471969"/>
      <w:r w:rsidR="00BA732B">
        <w:rPr>
          <w:lang w:val="en-US"/>
        </w:rPr>
        <w:t>“</w:t>
      </w:r>
      <w:r>
        <w:t xml:space="preserve">They Recognized Him: And He Became Invisible </w:t>
      </w:r>
      <w:proofErr w:type="gramStart"/>
      <w:r>
        <w:t>To</w:t>
      </w:r>
      <w:proofErr w:type="gramEnd"/>
      <w:r>
        <w:t xml:space="preserve"> Them,</w:t>
      </w:r>
      <w:r w:rsidR="00BA732B">
        <w:t>”</w:t>
      </w:r>
      <w:r>
        <w:t xml:space="preserve"> </w:t>
      </w:r>
      <w:r>
        <w:rPr>
          <w:i/>
        </w:rPr>
        <w:t xml:space="preserve">Modern Theology </w:t>
      </w:r>
      <w:r>
        <w:t>18:2 (2002), 145–152</w:t>
      </w:r>
      <w:bookmarkEnd w:id="71"/>
      <w:r>
        <w:t>.</w:t>
      </w:r>
    </w:p>
  </w:footnote>
  <w:footnote w:id="111">
    <w:p w14:paraId="0B35244A" w14:textId="77777777" w:rsidR="00C77B32" w:rsidRPr="00472039" w:rsidRDefault="00C77B32">
      <w:pPr>
        <w:pStyle w:val="Textpoznpodarou"/>
      </w:pPr>
      <w:r>
        <w:rPr>
          <w:rStyle w:val="Znakapoznpodarou"/>
        </w:rPr>
        <w:footnoteRef/>
      </w:r>
      <w:r>
        <w:t xml:space="preserve"> Alexander Schmemann says that symbols make it possible to grasp God’s “otherness” as “otherness”, to speak of “the visibility of the invisible </w:t>
      </w:r>
      <w:r>
        <w:rPr>
          <w:i/>
        </w:rPr>
        <w:t xml:space="preserve">as </w:t>
      </w:r>
      <w:r>
        <w:t xml:space="preserve">invisible, the knowledge of the unknowable </w:t>
      </w:r>
      <w:r>
        <w:rPr>
          <w:i/>
        </w:rPr>
        <w:t>as</w:t>
      </w:r>
      <w:r>
        <w:t xml:space="preserve"> unknowable.</w:t>
      </w:r>
      <w:r w:rsidR="00BA732B">
        <w:t>”</w:t>
      </w:r>
      <w:r>
        <w:t xml:space="preserve"> Precisely because the symbol of the world teaches us both that and how we participate in the world, and symbols of God teach us that and how we participate in God, it is necessary for the liturgy and doctrine to work with the symbolic struc</w:t>
      </w:r>
      <w:r w:rsidR="00BA732B">
        <w:t>ture from which they are formed</w:t>
      </w:r>
      <w:r>
        <w:t xml:space="preserve">. See Alexander Schmemann: </w:t>
      </w:r>
      <w:r>
        <w:rPr>
          <w:i/>
          <w:iCs/>
        </w:rPr>
        <w:t>For the Life of the World: Sacraments and Orthodoxy</w:t>
      </w:r>
      <w:r>
        <w:t>,</w:t>
      </w:r>
      <w:r>
        <w:rPr>
          <w:i/>
          <w:iCs/>
        </w:rPr>
        <w:t xml:space="preserve"> </w:t>
      </w:r>
      <w:r w:rsidR="00BA732B">
        <w:rPr>
          <w:iCs/>
        </w:rPr>
        <w:t>(</w:t>
      </w:r>
      <w:r>
        <w:t>Crestwood</w:t>
      </w:r>
      <w:r w:rsidR="00BA732B">
        <w:t>, NY</w:t>
      </w:r>
      <w:r>
        <w:t>: St. Vladimir’s Seminary Press</w:t>
      </w:r>
      <w:r w:rsidR="00BA732B">
        <w:t>,</w:t>
      </w:r>
      <w:r>
        <w:t xml:space="preserve"> 19</w:t>
      </w:r>
      <w:r w:rsidR="00BA732B">
        <w:t>98),</w:t>
      </w:r>
      <w:r>
        <w:t xml:space="preserve"> 139–141</w:t>
      </w:r>
      <w:r w:rsidR="00BA732B">
        <w:t>, quotation from 141.</w:t>
      </w:r>
    </w:p>
  </w:footnote>
  <w:footnote w:id="112">
    <w:p w14:paraId="10BDE70E" w14:textId="77777777" w:rsidR="00C77B32" w:rsidRDefault="00C77B32">
      <w:pPr>
        <w:pStyle w:val="Textpoznpodarou"/>
      </w:pPr>
      <w:r>
        <w:rPr>
          <w:rStyle w:val="Znakapoznpodarou"/>
        </w:rPr>
        <w:footnoteRef/>
      </w:r>
      <w:r>
        <w:t xml:space="preserve"> See Ricoeur: </w:t>
      </w:r>
      <w:r>
        <w:rPr>
          <w:i/>
        </w:rPr>
        <w:t xml:space="preserve">Conflict of Interpretations, </w:t>
      </w:r>
      <w:r>
        <w:t>467.</w:t>
      </w:r>
    </w:p>
  </w:footnote>
  <w:footnote w:id="113">
    <w:p w14:paraId="6055B217" w14:textId="77777777" w:rsidR="00C77B32" w:rsidRDefault="00C77B32">
      <w:pPr>
        <w:pStyle w:val="Textpoznpodarou"/>
      </w:pPr>
      <w:r>
        <w:rPr>
          <w:rStyle w:val="Znakapoznpodarou"/>
        </w:rPr>
        <w:footnoteRef/>
      </w:r>
      <w:r>
        <w:t xml:space="preserve"> See Paul Tillich: </w:t>
      </w:r>
      <w:bookmarkStart w:id="72" w:name="_Hlk37472482"/>
      <w:r w:rsidR="00BA732B">
        <w:t>“</w:t>
      </w:r>
      <w:r>
        <w:t>Dynamics of Faith (1957),</w:t>
      </w:r>
      <w:r w:rsidR="00BA732B">
        <w:t>”</w:t>
      </w:r>
      <w:r>
        <w:t xml:space="preserve"> in:</w:t>
      </w:r>
      <w:r>
        <w:rPr>
          <w:i/>
        </w:rPr>
        <w:t xml:space="preserve"> Main Works V: Writings on Religion</w:t>
      </w:r>
      <w:r>
        <w:t xml:space="preserve"> </w:t>
      </w:r>
      <w:r w:rsidR="00BA732B">
        <w:t xml:space="preserve">Ed. Robert P. </w:t>
      </w:r>
      <w:proofErr w:type="spellStart"/>
      <w:r w:rsidR="00BA732B">
        <w:t>Scharlemann</w:t>
      </w:r>
      <w:proofErr w:type="spellEnd"/>
      <w:r w:rsidR="00BA732B">
        <w:t>.</w:t>
      </w:r>
      <w:r>
        <w:t xml:space="preserve"> </w:t>
      </w:r>
      <w:r w:rsidR="00BA732B">
        <w:t>(</w:t>
      </w:r>
      <w:r>
        <w:t>Berlin: De Gruyter</w:t>
      </w:r>
      <w:r w:rsidR="00BA732B">
        <w:t>,</w:t>
      </w:r>
      <w:r>
        <w:t xml:space="preserve"> 1988</w:t>
      </w:r>
      <w:r w:rsidR="00BA732B">
        <w:t>)</w:t>
      </w:r>
      <w:r>
        <w:t>, 231–90</w:t>
      </w:r>
      <w:bookmarkStart w:id="73" w:name="_Hlk37472550"/>
      <w:bookmarkEnd w:id="72"/>
      <w:r>
        <w:t xml:space="preserve">; </w:t>
      </w:r>
      <w:r w:rsidR="00BA732B">
        <w:t>“</w:t>
      </w:r>
      <w:r>
        <w:t>The Religious Symbol / Symbol and Knowledge (1940–41),</w:t>
      </w:r>
      <w:r w:rsidR="00BA732B">
        <w:t>”</w:t>
      </w:r>
      <w:r>
        <w:t xml:space="preserve"> in: </w:t>
      </w:r>
      <w:r>
        <w:rPr>
          <w:i/>
        </w:rPr>
        <w:t>Main Works 4: Writings in the Philosophy of Religion</w:t>
      </w:r>
      <w:r>
        <w:t xml:space="preserve"> </w:t>
      </w:r>
      <w:bookmarkStart w:id="74" w:name="_Hlk37472395"/>
      <w:r w:rsidR="00BA732B">
        <w:t>E</w:t>
      </w:r>
      <w:r>
        <w:t>d. John Clayton</w:t>
      </w:r>
      <w:bookmarkEnd w:id="74"/>
      <w:r w:rsidR="00BA732B">
        <w:t>.</w:t>
      </w:r>
      <w:r>
        <w:t xml:space="preserve"> </w:t>
      </w:r>
      <w:r w:rsidR="00BA732B">
        <w:t>(</w:t>
      </w:r>
      <w:r>
        <w:t>Berlin: De Gruyter</w:t>
      </w:r>
      <w:r w:rsidR="00BA732B">
        <w:t>,</w:t>
      </w:r>
      <w:r>
        <w:t xml:space="preserve"> 1987</w:t>
      </w:r>
      <w:r w:rsidR="00BA732B">
        <w:t>)</w:t>
      </w:r>
      <w:r>
        <w:t>, 253–272</w:t>
      </w:r>
      <w:bookmarkEnd w:id="73"/>
      <w:r>
        <w:t xml:space="preserve">; Paul Ricoeur: </w:t>
      </w:r>
      <w:r w:rsidR="00BA732B">
        <w:rPr>
          <w:i/>
        </w:rPr>
        <w:t>Time and Narrative</w:t>
      </w:r>
      <w:r>
        <w:rPr>
          <w:i/>
        </w:rPr>
        <w:t xml:space="preserve"> </w:t>
      </w:r>
      <w:r w:rsidR="00BA732B">
        <w:t>(</w:t>
      </w:r>
      <w:r>
        <w:t>Chicago: Ch</w:t>
      </w:r>
      <w:r w:rsidR="00BA732B">
        <w:t xml:space="preserve">icago University Press, 1984), </w:t>
      </w:r>
      <w:r>
        <w:t>70.</w:t>
      </w:r>
    </w:p>
  </w:footnote>
  <w:footnote w:id="114">
    <w:p w14:paraId="529E0A6D" w14:textId="77777777" w:rsidR="00C77B32" w:rsidRDefault="00C77B32">
      <w:pPr>
        <w:pStyle w:val="Textpoznpodarou"/>
      </w:pPr>
      <w:r>
        <w:rPr>
          <w:rStyle w:val="Znakapoznpodarou"/>
        </w:rPr>
        <w:footnoteRef/>
      </w:r>
      <w:r>
        <w:t xml:space="preserve"> Chauvet speaks about the need to adopt a position of listening and accepting what is ungraspable, a generosity that enables it “to be”, that allows it “to be spoken”, whilst not clinging to the role of a controller. See Chauvet: </w:t>
      </w:r>
      <w:r>
        <w:rPr>
          <w:i/>
        </w:rPr>
        <w:t>Symbol and Sacrament</w:t>
      </w:r>
      <w:r w:rsidR="00BA732B">
        <w:rPr>
          <w:iCs/>
        </w:rPr>
        <w:t xml:space="preserve">, </w:t>
      </w:r>
      <w:r>
        <w:t>446</w:t>
      </w:r>
    </w:p>
  </w:footnote>
  <w:footnote w:id="115">
    <w:p w14:paraId="1402CAEC" w14:textId="77777777" w:rsidR="00C77B32" w:rsidRDefault="00C77B32">
      <w:pPr>
        <w:pStyle w:val="Textpoznpodarou"/>
      </w:pPr>
      <w:r>
        <w:rPr>
          <w:rStyle w:val="Znakapoznpodarou"/>
        </w:rPr>
        <w:footnoteRef/>
      </w:r>
      <w:r>
        <w:t xml:space="preserve"> See Chauvet: </w:t>
      </w:r>
      <w:r>
        <w:rPr>
          <w:i/>
        </w:rPr>
        <w:t>Symbol and Sacrament</w:t>
      </w:r>
      <w:r w:rsidR="00BA732B">
        <w:rPr>
          <w:iCs/>
        </w:rPr>
        <w:t xml:space="preserve">, </w:t>
      </w:r>
      <w:r>
        <w:rPr>
          <w:iCs/>
        </w:rPr>
        <w:t>152–154.</w:t>
      </w:r>
    </w:p>
  </w:footnote>
  <w:footnote w:id="116">
    <w:p w14:paraId="4A2F729C" w14:textId="77777777" w:rsidR="00C77B32" w:rsidRDefault="00C77B32">
      <w:pPr>
        <w:pStyle w:val="Textpoznpodarou"/>
      </w:pPr>
      <w:r>
        <w:rPr>
          <w:rStyle w:val="Znakapoznpodarou"/>
        </w:rPr>
        <w:footnoteRef/>
      </w:r>
      <w:r>
        <w:t xml:space="preserve"> Methodologically we start in a certain sense from Martin Heidegger: see footnote 105.</w:t>
      </w:r>
    </w:p>
  </w:footnote>
  <w:footnote w:id="117">
    <w:p w14:paraId="194CB154" w14:textId="77777777" w:rsidR="00C77B32" w:rsidRDefault="00C77B32">
      <w:pPr>
        <w:pStyle w:val="Textpoznpodarou"/>
      </w:pPr>
      <w:r>
        <w:rPr>
          <w:rStyle w:val="Znakapoznpodarou"/>
        </w:rPr>
        <w:footnoteRef/>
      </w:r>
      <w:r>
        <w:t xml:space="preserve"> Jan Štefan, seminar on “Theological Anthropology”, Protestant Theological Faculty of Charles University, 3.4.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D1"/>
    <w:multiLevelType w:val="hybridMultilevel"/>
    <w:tmpl w:val="34B6A8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84189C"/>
    <w:multiLevelType w:val="hybridMultilevel"/>
    <w:tmpl w:val="BAEA1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2AA2E1B"/>
    <w:multiLevelType w:val="hybridMultilevel"/>
    <w:tmpl w:val="EE40B8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121B46"/>
    <w:multiLevelType w:val="hybridMultilevel"/>
    <w:tmpl w:val="1164A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9411677"/>
    <w:multiLevelType w:val="hybridMultilevel"/>
    <w:tmpl w:val="19B6A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4F86DFA"/>
    <w:multiLevelType w:val="hybridMultilevel"/>
    <w:tmpl w:val="CEB697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5DC1359"/>
    <w:multiLevelType w:val="hybridMultilevel"/>
    <w:tmpl w:val="E894FF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F2C7520"/>
    <w:multiLevelType w:val="hybridMultilevel"/>
    <w:tmpl w:val="2DBE4A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191382D"/>
    <w:multiLevelType w:val="hybridMultilevel"/>
    <w:tmpl w:val="B734F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E120758"/>
    <w:multiLevelType w:val="hybridMultilevel"/>
    <w:tmpl w:val="D7B86D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3EB1AD6"/>
    <w:multiLevelType w:val="hybridMultilevel"/>
    <w:tmpl w:val="90220E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9264E87"/>
    <w:multiLevelType w:val="hybridMultilevel"/>
    <w:tmpl w:val="AC5494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C915256"/>
    <w:multiLevelType w:val="hybridMultilevel"/>
    <w:tmpl w:val="CFF804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4110595"/>
    <w:multiLevelType w:val="hybridMultilevel"/>
    <w:tmpl w:val="B1FC88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53242520">
    <w:abstractNumId w:val="6"/>
    <w:lvlOverride w:ilvl="0"/>
    <w:lvlOverride w:ilvl="1"/>
    <w:lvlOverride w:ilvl="2"/>
    <w:lvlOverride w:ilvl="3"/>
    <w:lvlOverride w:ilvl="4"/>
    <w:lvlOverride w:ilvl="5"/>
    <w:lvlOverride w:ilvl="6"/>
    <w:lvlOverride w:ilvl="7"/>
    <w:lvlOverride w:ilvl="8"/>
  </w:num>
  <w:num w:numId="2" w16cid:durableId="545794646">
    <w:abstractNumId w:val="8"/>
    <w:lvlOverride w:ilvl="0"/>
    <w:lvlOverride w:ilvl="1"/>
    <w:lvlOverride w:ilvl="2"/>
    <w:lvlOverride w:ilvl="3"/>
    <w:lvlOverride w:ilvl="4"/>
    <w:lvlOverride w:ilvl="5"/>
    <w:lvlOverride w:ilvl="6"/>
    <w:lvlOverride w:ilvl="7"/>
    <w:lvlOverride w:ilvl="8"/>
  </w:num>
  <w:num w:numId="3" w16cid:durableId="1902517756">
    <w:abstractNumId w:val="0"/>
    <w:lvlOverride w:ilvl="0"/>
    <w:lvlOverride w:ilvl="1"/>
    <w:lvlOverride w:ilvl="2"/>
    <w:lvlOverride w:ilvl="3"/>
    <w:lvlOverride w:ilvl="4"/>
    <w:lvlOverride w:ilvl="5"/>
    <w:lvlOverride w:ilvl="6"/>
    <w:lvlOverride w:ilvl="7"/>
    <w:lvlOverride w:ilvl="8"/>
  </w:num>
  <w:num w:numId="4" w16cid:durableId="501551197">
    <w:abstractNumId w:val="12"/>
    <w:lvlOverride w:ilvl="0"/>
    <w:lvlOverride w:ilvl="1"/>
    <w:lvlOverride w:ilvl="2"/>
    <w:lvlOverride w:ilvl="3"/>
    <w:lvlOverride w:ilvl="4"/>
    <w:lvlOverride w:ilvl="5"/>
    <w:lvlOverride w:ilvl="6"/>
    <w:lvlOverride w:ilvl="7"/>
    <w:lvlOverride w:ilvl="8"/>
  </w:num>
  <w:num w:numId="5" w16cid:durableId="1920627836">
    <w:abstractNumId w:val="1"/>
    <w:lvlOverride w:ilvl="0"/>
    <w:lvlOverride w:ilvl="1"/>
    <w:lvlOverride w:ilvl="2"/>
    <w:lvlOverride w:ilvl="3"/>
    <w:lvlOverride w:ilvl="4"/>
    <w:lvlOverride w:ilvl="5"/>
    <w:lvlOverride w:ilvl="6"/>
    <w:lvlOverride w:ilvl="7"/>
    <w:lvlOverride w:ilvl="8"/>
  </w:num>
  <w:num w:numId="6" w16cid:durableId="1652176045">
    <w:abstractNumId w:val="4"/>
    <w:lvlOverride w:ilvl="0"/>
    <w:lvlOverride w:ilvl="1"/>
    <w:lvlOverride w:ilvl="2"/>
    <w:lvlOverride w:ilvl="3"/>
    <w:lvlOverride w:ilvl="4"/>
    <w:lvlOverride w:ilvl="5"/>
    <w:lvlOverride w:ilvl="6"/>
    <w:lvlOverride w:ilvl="7"/>
    <w:lvlOverride w:ilvl="8"/>
  </w:num>
  <w:num w:numId="7" w16cid:durableId="249120580">
    <w:abstractNumId w:val="11"/>
    <w:lvlOverride w:ilvl="0"/>
    <w:lvlOverride w:ilvl="1"/>
    <w:lvlOverride w:ilvl="2"/>
    <w:lvlOverride w:ilvl="3"/>
    <w:lvlOverride w:ilvl="4"/>
    <w:lvlOverride w:ilvl="5"/>
    <w:lvlOverride w:ilvl="6"/>
    <w:lvlOverride w:ilvl="7"/>
    <w:lvlOverride w:ilvl="8"/>
  </w:num>
  <w:num w:numId="8" w16cid:durableId="550843188">
    <w:abstractNumId w:val="13"/>
    <w:lvlOverride w:ilvl="0"/>
    <w:lvlOverride w:ilvl="1"/>
    <w:lvlOverride w:ilvl="2"/>
    <w:lvlOverride w:ilvl="3"/>
    <w:lvlOverride w:ilvl="4"/>
    <w:lvlOverride w:ilvl="5"/>
    <w:lvlOverride w:ilvl="6"/>
    <w:lvlOverride w:ilvl="7"/>
    <w:lvlOverride w:ilvl="8"/>
  </w:num>
  <w:num w:numId="9" w16cid:durableId="651131549">
    <w:abstractNumId w:val="3"/>
    <w:lvlOverride w:ilvl="0"/>
    <w:lvlOverride w:ilvl="1"/>
    <w:lvlOverride w:ilvl="2"/>
    <w:lvlOverride w:ilvl="3"/>
    <w:lvlOverride w:ilvl="4"/>
    <w:lvlOverride w:ilvl="5"/>
    <w:lvlOverride w:ilvl="6"/>
    <w:lvlOverride w:ilvl="7"/>
    <w:lvlOverride w:ilvl="8"/>
  </w:num>
  <w:num w:numId="10" w16cid:durableId="1117138852">
    <w:abstractNumId w:val="9"/>
    <w:lvlOverride w:ilvl="0"/>
    <w:lvlOverride w:ilvl="1"/>
    <w:lvlOverride w:ilvl="2"/>
    <w:lvlOverride w:ilvl="3"/>
    <w:lvlOverride w:ilvl="4"/>
    <w:lvlOverride w:ilvl="5"/>
    <w:lvlOverride w:ilvl="6"/>
    <w:lvlOverride w:ilvl="7"/>
    <w:lvlOverride w:ilvl="8"/>
  </w:num>
  <w:num w:numId="11" w16cid:durableId="2020883870">
    <w:abstractNumId w:val="2"/>
    <w:lvlOverride w:ilvl="0"/>
    <w:lvlOverride w:ilvl="1"/>
    <w:lvlOverride w:ilvl="2"/>
    <w:lvlOverride w:ilvl="3"/>
    <w:lvlOverride w:ilvl="4"/>
    <w:lvlOverride w:ilvl="5"/>
    <w:lvlOverride w:ilvl="6"/>
    <w:lvlOverride w:ilvl="7"/>
    <w:lvlOverride w:ilvl="8"/>
  </w:num>
  <w:num w:numId="12" w16cid:durableId="275989990">
    <w:abstractNumId w:val="10"/>
    <w:lvlOverride w:ilvl="0"/>
    <w:lvlOverride w:ilvl="1"/>
    <w:lvlOverride w:ilvl="2"/>
    <w:lvlOverride w:ilvl="3"/>
    <w:lvlOverride w:ilvl="4"/>
    <w:lvlOverride w:ilvl="5"/>
    <w:lvlOverride w:ilvl="6"/>
    <w:lvlOverride w:ilvl="7"/>
    <w:lvlOverride w:ilvl="8"/>
  </w:num>
  <w:num w:numId="13" w16cid:durableId="1276402050">
    <w:abstractNumId w:val="7"/>
    <w:lvlOverride w:ilvl="0"/>
    <w:lvlOverride w:ilvl="1"/>
    <w:lvlOverride w:ilvl="2"/>
    <w:lvlOverride w:ilvl="3"/>
    <w:lvlOverride w:ilvl="4"/>
    <w:lvlOverride w:ilvl="5"/>
    <w:lvlOverride w:ilvl="6"/>
    <w:lvlOverride w:ilvl="7"/>
    <w:lvlOverride w:ilvl="8"/>
  </w:num>
  <w:num w:numId="14" w16cid:durableId="12069165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D7"/>
    <w:rsid w:val="00011F98"/>
    <w:rsid w:val="000169BB"/>
    <w:rsid w:val="0002241B"/>
    <w:rsid w:val="000269FE"/>
    <w:rsid w:val="000418F5"/>
    <w:rsid w:val="00046C8D"/>
    <w:rsid w:val="00054EC4"/>
    <w:rsid w:val="000957EA"/>
    <w:rsid w:val="000B2B39"/>
    <w:rsid w:val="000C045F"/>
    <w:rsid w:val="000F71F7"/>
    <w:rsid w:val="00117915"/>
    <w:rsid w:val="00130D3A"/>
    <w:rsid w:val="00142EB7"/>
    <w:rsid w:val="0016604C"/>
    <w:rsid w:val="001C06EF"/>
    <w:rsid w:val="001C2D0A"/>
    <w:rsid w:val="001C51AB"/>
    <w:rsid w:val="001E311B"/>
    <w:rsid w:val="00205DC8"/>
    <w:rsid w:val="00215FB8"/>
    <w:rsid w:val="002645B8"/>
    <w:rsid w:val="00277E70"/>
    <w:rsid w:val="002925FB"/>
    <w:rsid w:val="002935A8"/>
    <w:rsid w:val="0029375C"/>
    <w:rsid w:val="002B1243"/>
    <w:rsid w:val="00301095"/>
    <w:rsid w:val="00311C50"/>
    <w:rsid w:val="00326ED8"/>
    <w:rsid w:val="0036764C"/>
    <w:rsid w:val="00396ED7"/>
    <w:rsid w:val="003C0A8D"/>
    <w:rsid w:val="003C2B20"/>
    <w:rsid w:val="003E4F74"/>
    <w:rsid w:val="00400704"/>
    <w:rsid w:val="0040402F"/>
    <w:rsid w:val="004538A1"/>
    <w:rsid w:val="00456FA7"/>
    <w:rsid w:val="004669E6"/>
    <w:rsid w:val="00472039"/>
    <w:rsid w:val="00480F91"/>
    <w:rsid w:val="00490E5C"/>
    <w:rsid w:val="00493CD5"/>
    <w:rsid w:val="004944EC"/>
    <w:rsid w:val="004A56E8"/>
    <w:rsid w:val="004C32CE"/>
    <w:rsid w:val="004E4622"/>
    <w:rsid w:val="00507EB7"/>
    <w:rsid w:val="00540162"/>
    <w:rsid w:val="00542624"/>
    <w:rsid w:val="005718AE"/>
    <w:rsid w:val="005844CB"/>
    <w:rsid w:val="005B5A91"/>
    <w:rsid w:val="005D46EE"/>
    <w:rsid w:val="00613087"/>
    <w:rsid w:val="006469F3"/>
    <w:rsid w:val="006571D4"/>
    <w:rsid w:val="006715DE"/>
    <w:rsid w:val="00674950"/>
    <w:rsid w:val="006A3C46"/>
    <w:rsid w:val="006D769F"/>
    <w:rsid w:val="006E2A18"/>
    <w:rsid w:val="006F726A"/>
    <w:rsid w:val="0073004E"/>
    <w:rsid w:val="00780371"/>
    <w:rsid w:val="00783906"/>
    <w:rsid w:val="007A4BB4"/>
    <w:rsid w:val="007C04F2"/>
    <w:rsid w:val="007F1A9F"/>
    <w:rsid w:val="00801BA8"/>
    <w:rsid w:val="00810DCA"/>
    <w:rsid w:val="00831962"/>
    <w:rsid w:val="00836384"/>
    <w:rsid w:val="00842F20"/>
    <w:rsid w:val="00867F5E"/>
    <w:rsid w:val="008760BA"/>
    <w:rsid w:val="008E0E4B"/>
    <w:rsid w:val="008E4EA3"/>
    <w:rsid w:val="008E5B4A"/>
    <w:rsid w:val="0090296D"/>
    <w:rsid w:val="0091535D"/>
    <w:rsid w:val="009545F8"/>
    <w:rsid w:val="00976982"/>
    <w:rsid w:val="00981571"/>
    <w:rsid w:val="00A16D5F"/>
    <w:rsid w:val="00A27939"/>
    <w:rsid w:val="00A4149E"/>
    <w:rsid w:val="00A47360"/>
    <w:rsid w:val="00A6346A"/>
    <w:rsid w:val="00A6583C"/>
    <w:rsid w:val="00A77985"/>
    <w:rsid w:val="00AA1296"/>
    <w:rsid w:val="00AB2135"/>
    <w:rsid w:val="00AC0A01"/>
    <w:rsid w:val="00AC0FC1"/>
    <w:rsid w:val="00AD0CDD"/>
    <w:rsid w:val="00AE0FD4"/>
    <w:rsid w:val="00B035DD"/>
    <w:rsid w:val="00B069A0"/>
    <w:rsid w:val="00B34671"/>
    <w:rsid w:val="00B637A8"/>
    <w:rsid w:val="00BA732B"/>
    <w:rsid w:val="00BA7843"/>
    <w:rsid w:val="00BB01C0"/>
    <w:rsid w:val="00BC6BCE"/>
    <w:rsid w:val="00BD48C9"/>
    <w:rsid w:val="00BD4B94"/>
    <w:rsid w:val="00BF7780"/>
    <w:rsid w:val="00C13DEC"/>
    <w:rsid w:val="00C16ACF"/>
    <w:rsid w:val="00C42CA8"/>
    <w:rsid w:val="00C42FEC"/>
    <w:rsid w:val="00C5024B"/>
    <w:rsid w:val="00C55B71"/>
    <w:rsid w:val="00C56146"/>
    <w:rsid w:val="00C74F2E"/>
    <w:rsid w:val="00C77B32"/>
    <w:rsid w:val="00CC4C0F"/>
    <w:rsid w:val="00CD49C9"/>
    <w:rsid w:val="00CE0F8A"/>
    <w:rsid w:val="00CE38B5"/>
    <w:rsid w:val="00CF027B"/>
    <w:rsid w:val="00CF05EA"/>
    <w:rsid w:val="00D6365B"/>
    <w:rsid w:val="00D73F88"/>
    <w:rsid w:val="00D978FD"/>
    <w:rsid w:val="00DF40A2"/>
    <w:rsid w:val="00DF7369"/>
    <w:rsid w:val="00E12980"/>
    <w:rsid w:val="00E67E30"/>
    <w:rsid w:val="00E74448"/>
    <w:rsid w:val="00E80749"/>
    <w:rsid w:val="00E91BD5"/>
    <w:rsid w:val="00EA0BAE"/>
    <w:rsid w:val="00EC2903"/>
    <w:rsid w:val="00ED1B8A"/>
    <w:rsid w:val="00ED31B1"/>
    <w:rsid w:val="00EF1248"/>
    <w:rsid w:val="00EF2DAD"/>
    <w:rsid w:val="00EF66CB"/>
    <w:rsid w:val="00F136AA"/>
    <w:rsid w:val="00FD09D8"/>
    <w:rsid w:val="00FD440C"/>
    <w:rsid w:val="00FE40FA"/>
    <w:rsid w:val="00FF4E7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CD5"/>
  <w15:chartTrackingRefBased/>
  <w15:docId w15:val="{B51D1416-4F14-4D05-8739-A5E2CC9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6EF"/>
    <w:pPr>
      <w:spacing w:after="120" w:line="240" w:lineRule="auto"/>
      <w:jc w:val="both"/>
    </w:pPr>
    <w:rPr>
      <w:rFonts w:ascii="Palatino Linotype" w:hAnsi="Palatino Linotype" w:cs="Times New Roman"/>
      <w:szCs w:val="24"/>
      <w:lang w:eastAsia="cs-CZ"/>
    </w:rPr>
  </w:style>
  <w:style w:type="paragraph" w:styleId="Nadpis1">
    <w:name w:val="heading 1"/>
    <w:basedOn w:val="Normln"/>
    <w:next w:val="Normln"/>
    <w:link w:val="Nadpis1Char"/>
    <w:qFormat/>
    <w:rsid w:val="00E12980"/>
    <w:pPr>
      <w:keepNext/>
      <w:keepLines/>
      <w:spacing w:before="400" w:line="276" w:lineRule="auto"/>
      <w:jc w:val="left"/>
      <w:outlineLvl w:val="0"/>
    </w:pPr>
    <w:rPr>
      <w:rFonts w:ascii="Arial" w:eastAsia="Arial" w:hAnsi="Arial" w:cs="Arial"/>
      <w:sz w:val="40"/>
      <w:szCs w:val="40"/>
      <w:lang w:val="cs-CZ"/>
    </w:rPr>
  </w:style>
  <w:style w:type="paragraph" w:styleId="Nadpis2">
    <w:name w:val="heading 2"/>
    <w:basedOn w:val="Normln"/>
    <w:next w:val="Normln"/>
    <w:link w:val="Nadpis2Char"/>
    <w:uiPriority w:val="9"/>
    <w:semiHidden/>
    <w:unhideWhenUsed/>
    <w:qFormat/>
    <w:rsid w:val="00E12980"/>
    <w:pPr>
      <w:keepNext/>
      <w:keepLines/>
      <w:spacing w:before="200" w:after="0"/>
      <w:jc w:val="left"/>
      <w:outlineLvl w:val="1"/>
    </w:pPr>
    <w:rPr>
      <w:rFonts w:asciiTheme="majorHAnsi" w:eastAsiaTheme="majorEastAsia" w:hAnsiTheme="majorHAnsi" w:cstheme="majorBidi"/>
      <w:b/>
      <w:bCs/>
      <w:color w:val="5B9BD5" w:themeColor="accent1"/>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JEBS Footnote Text"/>
    <w:basedOn w:val="Normln"/>
    <w:link w:val="TextpoznpodarouChar"/>
    <w:unhideWhenUsed/>
    <w:qFormat/>
    <w:rsid w:val="00011F98"/>
    <w:pPr>
      <w:spacing w:after="0"/>
    </w:pPr>
    <w:rPr>
      <w:rFonts w:ascii="Times New Roman" w:eastAsia="Calibri" w:hAnsi="Times New Roman"/>
      <w:sz w:val="20"/>
      <w:szCs w:val="20"/>
      <w:lang w:eastAsia="en-US"/>
    </w:rPr>
  </w:style>
  <w:style w:type="character" w:customStyle="1" w:styleId="TextpoznpodarouChar">
    <w:name w:val="Text pozn. pod čarou Char"/>
    <w:aliases w:val="JEBS Footnote Text Char"/>
    <w:basedOn w:val="Standardnpsmoodstavce"/>
    <w:link w:val="Textpoznpodarou"/>
    <w:qFormat/>
    <w:rsid w:val="00011F98"/>
    <w:rPr>
      <w:rFonts w:ascii="Times New Roman" w:eastAsia="Calibri" w:hAnsi="Times New Roman" w:cs="Times New Roman"/>
      <w:sz w:val="20"/>
      <w:szCs w:val="20"/>
    </w:rPr>
  </w:style>
  <w:style w:type="character" w:styleId="Znakapoznpodarou">
    <w:name w:val="footnote reference"/>
    <w:basedOn w:val="Standardnpsmoodstavce"/>
    <w:uiPriority w:val="99"/>
    <w:semiHidden/>
    <w:unhideWhenUsed/>
    <w:rsid w:val="00396ED7"/>
    <w:rPr>
      <w:vertAlign w:val="superscript"/>
    </w:rPr>
  </w:style>
  <w:style w:type="character" w:customStyle="1" w:styleId="Znakypropoznmkupodarou">
    <w:name w:val="Znaky pro poznámku pod čarou"/>
    <w:basedOn w:val="Standardnpsmoodstavce"/>
    <w:qFormat/>
    <w:rsid w:val="00507EB7"/>
    <w:rPr>
      <w:vertAlign w:val="superscript"/>
    </w:rPr>
  </w:style>
  <w:style w:type="character" w:customStyle="1" w:styleId="st">
    <w:name w:val="st"/>
    <w:basedOn w:val="Standardnpsmoodstavce"/>
    <w:qFormat/>
    <w:rsid w:val="00507EB7"/>
  </w:style>
  <w:style w:type="character" w:customStyle="1" w:styleId="tlid-translation">
    <w:name w:val="tlid-translation"/>
    <w:basedOn w:val="Standardnpsmoodstavce"/>
    <w:rsid w:val="00A77985"/>
  </w:style>
  <w:style w:type="character" w:styleId="Zdraznn">
    <w:name w:val="Emphasis"/>
    <w:basedOn w:val="Standardnpsmoodstavce"/>
    <w:uiPriority w:val="20"/>
    <w:qFormat/>
    <w:rsid w:val="0091535D"/>
    <w:rPr>
      <w:i/>
      <w:iCs/>
    </w:rPr>
  </w:style>
  <w:style w:type="character" w:customStyle="1" w:styleId="italic">
    <w:name w:val="italic"/>
    <w:basedOn w:val="Standardnpsmoodstavce"/>
    <w:qFormat/>
    <w:rsid w:val="004E4622"/>
  </w:style>
  <w:style w:type="character" w:styleId="CittHTML">
    <w:name w:val="HTML Cite"/>
    <w:basedOn w:val="Standardnpsmoodstavce"/>
    <w:uiPriority w:val="99"/>
    <w:semiHidden/>
    <w:unhideWhenUsed/>
    <w:qFormat/>
    <w:rsid w:val="004E4622"/>
    <w:rPr>
      <w:i/>
      <w:iCs/>
    </w:rPr>
  </w:style>
  <w:style w:type="character" w:customStyle="1" w:styleId="Internetovodkaz">
    <w:name w:val="Internetový odkaz"/>
    <w:basedOn w:val="Standardnpsmoodstavce"/>
    <w:uiPriority w:val="99"/>
    <w:unhideWhenUsed/>
    <w:rsid w:val="00BD48C9"/>
    <w:rPr>
      <w:color w:val="0000FF"/>
      <w:u w:val="single"/>
    </w:rPr>
  </w:style>
  <w:style w:type="paragraph" w:styleId="FormtovanvHTML">
    <w:name w:val="HTML Preformatted"/>
    <w:basedOn w:val="Normln"/>
    <w:link w:val="FormtovanvHTMLChar"/>
    <w:uiPriority w:val="99"/>
    <w:semiHidden/>
    <w:unhideWhenUsed/>
    <w:rsid w:val="00BD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n-GB"/>
    </w:rPr>
  </w:style>
  <w:style w:type="character" w:customStyle="1" w:styleId="FormtovanvHTMLChar">
    <w:name w:val="Formátovaný v HTML Char"/>
    <w:basedOn w:val="Standardnpsmoodstavce"/>
    <w:link w:val="FormtovanvHTML"/>
    <w:uiPriority w:val="99"/>
    <w:semiHidden/>
    <w:rsid w:val="00BD48C9"/>
    <w:rPr>
      <w:rFonts w:ascii="Courier New" w:hAnsi="Courier New" w:cs="Courier New"/>
      <w:sz w:val="20"/>
      <w:szCs w:val="20"/>
      <w:lang w:eastAsia="en-GB"/>
    </w:rPr>
  </w:style>
  <w:style w:type="character" w:customStyle="1" w:styleId="maintitle">
    <w:name w:val="maintitle"/>
    <w:qFormat/>
    <w:rsid w:val="0073004E"/>
  </w:style>
  <w:style w:type="character" w:customStyle="1" w:styleId="a-size-large">
    <w:name w:val="a-size-large"/>
    <w:basedOn w:val="Standardnpsmoodstavce"/>
    <w:qFormat/>
    <w:rsid w:val="00BC6BCE"/>
  </w:style>
  <w:style w:type="character" w:customStyle="1" w:styleId="detail-value">
    <w:name w:val="detail-value"/>
    <w:basedOn w:val="Standardnpsmoodstavce"/>
    <w:qFormat/>
    <w:rsid w:val="00BC6BCE"/>
  </w:style>
  <w:style w:type="character" w:styleId="Siln">
    <w:name w:val="Strong"/>
    <w:basedOn w:val="Standardnpsmoodstavce"/>
    <w:uiPriority w:val="22"/>
    <w:qFormat/>
    <w:rsid w:val="004A56E8"/>
    <w:rPr>
      <w:b/>
      <w:bCs/>
    </w:rPr>
  </w:style>
  <w:style w:type="character" w:customStyle="1" w:styleId="Nadpis1Char">
    <w:name w:val="Nadpis 1 Char"/>
    <w:basedOn w:val="Standardnpsmoodstavce"/>
    <w:link w:val="Nadpis1"/>
    <w:rsid w:val="00E12980"/>
    <w:rPr>
      <w:rFonts w:ascii="Arial" w:eastAsia="Arial" w:hAnsi="Arial" w:cs="Arial"/>
      <w:sz w:val="40"/>
      <w:szCs w:val="40"/>
      <w:lang w:val="cs-CZ" w:eastAsia="cs-CZ"/>
    </w:rPr>
  </w:style>
  <w:style w:type="character" w:customStyle="1" w:styleId="Nadpis2Char">
    <w:name w:val="Nadpis 2 Char"/>
    <w:basedOn w:val="Standardnpsmoodstavce"/>
    <w:link w:val="Nadpis2"/>
    <w:uiPriority w:val="9"/>
    <w:semiHidden/>
    <w:rsid w:val="00E12980"/>
    <w:rPr>
      <w:rFonts w:asciiTheme="majorHAnsi" w:eastAsiaTheme="majorEastAsia" w:hAnsiTheme="majorHAnsi" w:cstheme="majorBidi"/>
      <w:b/>
      <w:bCs/>
      <w:color w:val="5B9BD5" w:themeColor="accent1"/>
      <w:sz w:val="26"/>
      <w:szCs w:val="26"/>
      <w:lang w:val="cs-CZ" w:eastAsia="cs-CZ"/>
    </w:rPr>
  </w:style>
  <w:style w:type="character" w:styleId="Hypertextovodkaz">
    <w:name w:val="Hyperlink"/>
    <w:basedOn w:val="Standardnpsmoodstavce"/>
    <w:uiPriority w:val="99"/>
    <w:semiHidden/>
    <w:unhideWhenUsed/>
    <w:rsid w:val="00E12980"/>
    <w:rPr>
      <w:color w:val="0000FF"/>
      <w:u w:val="single"/>
    </w:rPr>
  </w:style>
  <w:style w:type="paragraph" w:styleId="Odstavecseseznamem">
    <w:name w:val="List Paragraph"/>
    <w:basedOn w:val="Normln"/>
    <w:uiPriority w:val="34"/>
    <w:qFormat/>
    <w:rsid w:val="00E12980"/>
    <w:pPr>
      <w:spacing w:after="0"/>
      <w:ind w:left="720"/>
      <w:contextualSpacing/>
      <w:jc w:val="left"/>
    </w:pPr>
    <w:rPr>
      <w:rFonts w:ascii="Times New Roman" w:hAnsi="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1742">
      <w:bodyDiv w:val="1"/>
      <w:marLeft w:val="0"/>
      <w:marRight w:val="0"/>
      <w:marTop w:val="0"/>
      <w:marBottom w:val="0"/>
      <w:divBdr>
        <w:top w:val="none" w:sz="0" w:space="0" w:color="auto"/>
        <w:left w:val="none" w:sz="0" w:space="0" w:color="auto"/>
        <w:bottom w:val="none" w:sz="0" w:space="0" w:color="auto"/>
        <w:right w:val="none" w:sz="0" w:space="0" w:color="auto"/>
      </w:divBdr>
    </w:div>
    <w:div w:id="9957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cuments\Teologie\Kniha%20TA\Kapitoly.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HP\Documents\Teologie\Kniha%20TA\Kapitoly.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communion.org/2004/10/24/towards-a-new-ecume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0F6E-C8DE-4B5E-9279-7F41C7BF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8428</Words>
  <Characters>48045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Noble</dc:creator>
  <cp:keywords/>
  <dc:description/>
  <cp:lastModifiedBy>Jiří Dosoudil</cp:lastModifiedBy>
  <cp:revision>2</cp:revision>
  <dcterms:created xsi:type="dcterms:W3CDTF">2023-09-04T14:46:00Z</dcterms:created>
  <dcterms:modified xsi:type="dcterms:W3CDTF">2023-09-04T14:46:00Z</dcterms:modified>
</cp:coreProperties>
</file>